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468C" w14:textId="77777777" w:rsidR="0066498B" w:rsidRPr="009775B9" w:rsidRDefault="0038122C" w:rsidP="002A2C9E">
      <w:pPr>
        <w:ind w:left="1440"/>
        <w:rPr>
          <w:b/>
          <w:sz w:val="22"/>
          <w:szCs w:val="22"/>
        </w:rPr>
      </w:pPr>
      <w:r w:rsidRPr="009775B9">
        <w:rPr>
          <w:b/>
          <w:sz w:val="22"/>
          <w:szCs w:val="22"/>
        </w:rPr>
        <w:t>Table of Contents</w:t>
      </w:r>
    </w:p>
    <w:p w14:paraId="49C9468D" w14:textId="77777777" w:rsidR="002669C3" w:rsidRPr="009775B9" w:rsidRDefault="0017104B">
      <w:pPr>
        <w:pStyle w:val="TOC1"/>
        <w:rPr>
          <w:rFonts w:eastAsiaTheme="minorEastAsia"/>
          <w:sz w:val="22"/>
          <w:szCs w:val="22"/>
        </w:rPr>
      </w:pPr>
      <w:r w:rsidRPr="009775B9">
        <w:rPr>
          <w:sz w:val="22"/>
          <w:szCs w:val="22"/>
        </w:rPr>
        <w:fldChar w:fldCharType="begin"/>
      </w:r>
      <w:r w:rsidR="003608D2" w:rsidRPr="009775B9">
        <w:rPr>
          <w:sz w:val="22"/>
          <w:szCs w:val="22"/>
        </w:rPr>
        <w:instrText xml:space="preserve"> TOC \o "1-2" \n \h \z \u </w:instrText>
      </w:r>
      <w:r w:rsidRPr="009775B9">
        <w:rPr>
          <w:sz w:val="22"/>
          <w:szCs w:val="22"/>
        </w:rPr>
        <w:fldChar w:fldCharType="separate"/>
      </w:r>
      <w:hyperlink w:anchor="_Toc283285790" w:history="1">
        <w:r w:rsidR="002669C3" w:rsidRPr="009775B9">
          <w:rPr>
            <w:rStyle w:val="Hyperlink"/>
            <w:sz w:val="22"/>
            <w:szCs w:val="22"/>
          </w:rPr>
          <w:t>1.</w:t>
        </w:r>
        <w:r w:rsidR="002669C3" w:rsidRPr="009775B9">
          <w:rPr>
            <w:rFonts w:eastAsiaTheme="minorEastAsia"/>
            <w:sz w:val="22"/>
            <w:szCs w:val="22"/>
          </w:rPr>
          <w:tab/>
        </w:r>
        <w:r w:rsidR="002669C3" w:rsidRPr="009775B9">
          <w:rPr>
            <w:rStyle w:val="Hyperlink"/>
            <w:sz w:val="22"/>
            <w:szCs w:val="22"/>
          </w:rPr>
          <w:t>PURPOSE</w:t>
        </w:r>
      </w:hyperlink>
    </w:p>
    <w:p w14:paraId="49C9468E" w14:textId="77777777" w:rsidR="002669C3" w:rsidRPr="009775B9" w:rsidRDefault="009D743C">
      <w:pPr>
        <w:pStyle w:val="TOC1"/>
        <w:rPr>
          <w:rFonts w:eastAsiaTheme="minorEastAsia"/>
          <w:sz w:val="22"/>
          <w:szCs w:val="22"/>
        </w:rPr>
      </w:pPr>
      <w:hyperlink w:anchor="_Toc283285791" w:history="1">
        <w:r w:rsidR="002669C3" w:rsidRPr="009775B9">
          <w:rPr>
            <w:rStyle w:val="Hyperlink"/>
            <w:sz w:val="22"/>
            <w:szCs w:val="22"/>
          </w:rPr>
          <w:t>2.</w:t>
        </w:r>
        <w:r w:rsidR="002669C3" w:rsidRPr="009775B9">
          <w:rPr>
            <w:rFonts w:eastAsiaTheme="minorEastAsia"/>
            <w:sz w:val="22"/>
            <w:szCs w:val="22"/>
          </w:rPr>
          <w:tab/>
        </w:r>
        <w:r w:rsidR="002669C3" w:rsidRPr="009775B9">
          <w:rPr>
            <w:rStyle w:val="Hyperlink"/>
            <w:sz w:val="22"/>
            <w:szCs w:val="22"/>
          </w:rPr>
          <w:t>SCOPE</w:t>
        </w:r>
      </w:hyperlink>
    </w:p>
    <w:p w14:paraId="49C9468F" w14:textId="77777777" w:rsidR="002669C3" w:rsidRPr="009775B9" w:rsidRDefault="009D743C">
      <w:pPr>
        <w:pStyle w:val="TOC1"/>
        <w:rPr>
          <w:rFonts w:eastAsiaTheme="minorEastAsia"/>
          <w:sz w:val="22"/>
          <w:szCs w:val="22"/>
        </w:rPr>
      </w:pPr>
      <w:hyperlink w:anchor="_Toc283285792" w:history="1">
        <w:r w:rsidR="002669C3" w:rsidRPr="009775B9">
          <w:rPr>
            <w:rStyle w:val="Hyperlink"/>
            <w:sz w:val="22"/>
            <w:szCs w:val="22"/>
          </w:rPr>
          <w:t>3.</w:t>
        </w:r>
        <w:r w:rsidR="002669C3" w:rsidRPr="009775B9">
          <w:rPr>
            <w:rFonts w:eastAsiaTheme="minorEastAsia"/>
            <w:sz w:val="22"/>
            <w:szCs w:val="22"/>
          </w:rPr>
          <w:tab/>
        </w:r>
        <w:r w:rsidR="002669C3" w:rsidRPr="009775B9">
          <w:rPr>
            <w:rStyle w:val="Hyperlink"/>
            <w:sz w:val="22"/>
            <w:szCs w:val="22"/>
          </w:rPr>
          <w:t>BACKGROUND</w:t>
        </w:r>
      </w:hyperlink>
    </w:p>
    <w:p w14:paraId="49C94690" w14:textId="77777777" w:rsidR="002669C3" w:rsidRPr="009775B9" w:rsidRDefault="009D743C">
      <w:pPr>
        <w:pStyle w:val="TOC1"/>
        <w:rPr>
          <w:rFonts w:eastAsiaTheme="minorEastAsia"/>
          <w:sz w:val="22"/>
          <w:szCs w:val="22"/>
        </w:rPr>
      </w:pPr>
      <w:hyperlink w:anchor="_Toc283285793" w:history="1">
        <w:r w:rsidR="002669C3" w:rsidRPr="009775B9">
          <w:rPr>
            <w:rStyle w:val="Hyperlink"/>
            <w:sz w:val="22"/>
            <w:szCs w:val="22"/>
          </w:rPr>
          <w:t>4.</w:t>
        </w:r>
        <w:r w:rsidR="002669C3" w:rsidRPr="009775B9">
          <w:rPr>
            <w:rFonts w:eastAsiaTheme="minorEastAsia"/>
            <w:sz w:val="22"/>
            <w:szCs w:val="22"/>
          </w:rPr>
          <w:tab/>
        </w:r>
        <w:r w:rsidR="002669C3" w:rsidRPr="009775B9">
          <w:rPr>
            <w:rStyle w:val="Hyperlink"/>
            <w:sz w:val="22"/>
            <w:szCs w:val="22"/>
          </w:rPr>
          <w:t>RESPONSIBILITY</w:t>
        </w:r>
      </w:hyperlink>
    </w:p>
    <w:p w14:paraId="49C94691" w14:textId="77777777" w:rsidR="002669C3" w:rsidRPr="009775B9" w:rsidRDefault="009D743C">
      <w:pPr>
        <w:pStyle w:val="TOC1"/>
        <w:rPr>
          <w:rFonts w:eastAsiaTheme="minorEastAsia"/>
          <w:sz w:val="22"/>
          <w:szCs w:val="22"/>
        </w:rPr>
      </w:pPr>
      <w:hyperlink w:anchor="_Toc283285794" w:history="1">
        <w:r w:rsidR="002669C3" w:rsidRPr="009775B9">
          <w:rPr>
            <w:rStyle w:val="Hyperlink"/>
            <w:sz w:val="22"/>
            <w:szCs w:val="22"/>
          </w:rPr>
          <w:t>5.</w:t>
        </w:r>
        <w:r w:rsidR="002669C3" w:rsidRPr="009775B9">
          <w:rPr>
            <w:rFonts w:eastAsiaTheme="minorEastAsia"/>
            <w:sz w:val="22"/>
            <w:szCs w:val="22"/>
          </w:rPr>
          <w:tab/>
        </w:r>
        <w:r w:rsidR="002669C3" w:rsidRPr="009775B9">
          <w:rPr>
            <w:rStyle w:val="Hyperlink"/>
            <w:sz w:val="22"/>
            <w:szCs w:val="22"/>
          </w:rPr>
          <w:t>DEFINITIONS</w:t>
        </w:r>
      </w:hyperlink>
    </w:p>
    <w:p w14:paraId="49C94692" w14:textId="77777777" w:rsidR="002669C3" w:rsidRPr="009775B9" w:rsidRDefault="009D743C">
      <w:pPr>
        <w:pStyle w:val="TOC1"/>
        <w:rPr>
          <w:rFonts w:eastAsiaTheme="minorEastAsia"/>
          <w:sz w:val="22"/>
          <w:szCs w:val="22"/>
        </w:rPr>
      </w:pPr>
      <w:hyperlink w:anchor="_Toc283285795" w:history="1">
        <w:r w:rsidR="002669C3" w:rsidRPr="009775B9">
          <w:rPr>
            <w:rStyle w:val="Hyperlink"/>
            <w:sz w:val="22"/>
            <w:szCs w:val="22"/>
          </w:rPr>
          <w:t>6.</w:t>
        </w:r>
        <w:r w:rsidR="002669C3" w:rsidRPr="009775B9">
          <w:rPr>
            <w:rFonts w:eastAsiaTheme="minorEastAsia"/>
            <w:sz w:val="22"/>
            <w:szCs w:val="22"/>
          </w:rPr>
          <w:tab/>
        </w:r>
        <w:r w:rsidR="002669C3" w:rsidRPr="009775B9">
          <w:rPr>
            <w:rStyle w:val="Hyperlink"/>
            <w:sz w:val="22"/>
            <w:szCs w:val="22"/>
          </w:rPr>
          <w:t>PROCEDURES</w:t>
        </w:r>
      </w:hyperlink>
    </w:p>
    <w:p w14:paraId="49C94693" w14:textId="77777777" w:rsidR="002669C3" w:rsidRPr="009775B9" w:rsidRDefault="009D743C">
      <w:pPr>
        <w:pStyle w:val="TOC1"/>
        <w:rPr>
          <w:rFonts w:eastAsiaTheme="minorEastAsia"/>
          <w:sz w:val="22"/>
          <w:szCs w:val="22"/>
        </w:rPr>
      </w:pPr>
      <w:hyperlink w:anchor="_Toc283285796" w:history="1">
        <w:r w:rsidR="002669C3" w:rsidRPr="009775B9">
          <w:rPr>
            <w:rStyle w:val="Hyperlink"/>
            <w:sz w:val="22"/>
            <w:szCs w:val="22"/>
          </w:rPr>
          <w:t>7.</w:t>
        </w:r>
        <w:r w:rsidR="002669C3" w:rsidRPr="009775B9">
          <w:rPr>
            <w:rFonts w:eastAsiaTheme="minorEastAsia"/>
            <w:sz w:val="22"/>
            <w:szCs w:val="22"/>
          </w:rPr>
          <w:tab/>
        </w:r>
        <w:r w:rsidR="002669C3" w:rsidRPr="009775B9">
          <w:rPr>
            <w:rStyle w:val="Hyperlink"/>
            <w:sz w:val="22"/>
            <w:szCs w:val="22"/>
          </w:rPr>
          <w:t>RELATED DOCUMENTS (includes References, Attachments)</w:t>
        </w:r>
      </w:hyperlink>
    </w:p>
    <w:p w14:paraId="49C94694" w14:textId="77777777" w:rsidR="002669C3" w:rsidRPr="009775B9" w:rsidRDefault="009D743C">
      <w:pPr>
        <w:pStyle w:val="TOC1"/>
        <w:rPr>
          <w:rFonts w:eastAsiaTheme="minorEastAsia"/>
          <w:sz w:val="22"/>
          <w:szCs w:val="22"/>
        </w:rPr>
      </w:pPr>
      <w:hyperlink w:anchor="_Toc283285797" w:history="1">
        <w:r w:rsidR="002669C3" w:rsidRPr="009775B9">
          <w:rPr>
            <w:rStyle w:val="Hyperlink"/>
            <w:sz w:val="22"/>
            <w:szCs w:val="22"/>
          </w:rPr>
          <w:t>8.</w:t>
        </w:r>
        <w:r w:rsidR="002669C3" w:rsidRPr="009775B9">
          <w:rPr>
            <w:rFonts w:eastAsiaTheme="minorEastAsia"/>
            <w:sz w:val="22"/>
            <w:szCs w:val="22"/>
          </w:rPr>
          <w:tab/>
        </w:r>
        <w:r w:rsidR="002669C3" w:rsidRPr="009775B9">
          <w:rPr>
            <w:rStyle w:val="Hyperlink"/>
            <w:sz w:val="22"/>
            <w:szCs w:val="22"/>
          </w:rPr>
          <w:t>EQUIPMENT/MATERIALS NEEDED</w:t>
        </w:r>
      </w:hyperlink>
    </w:p>
    <w:p w14:paraId="49C94695" w14:textId="77777777" w:rsidR="002669C3" w:rsidRPr="009775B9" w:rsidRDefault="009D743C">
      <w:pPr>
        <w:pStyle w:val="TOC1"/>
        <w:rPr>
          <w:rFonts w:eastAsiaTheme="minorEastAsia"/>
          <w:sz w:val="22"/>
          <w:szCs w:val="22"/>
        </w:rPr>
      </w:pPr>
      <w:hyperlink w:anchor="_Toc283285798" w:history="1">
        <w:r w:rsidR="002669C3" w:rsidRPr="009775B9">
          <w:rPr>
            <w:rStyle w:val="Hyperlink"/>
            <w:sz w:val="22"/>
            <w:szCs w:val="22"/>
          </w:rPr>
          <w:t>9.</w:t>
        </w:r>
        <w:r w:rsidR="002669C3" w:rsidRPr="009775B9">
          <w:rPr>
            <w:rFonts w:eastAsiaTheme="minorEastAsia"/>
            <w:sz w:val="22"/>
            <w:szCs w:val="22"/>
          </w:rPr>
          <w:tab/>
        </w:r>
        <w:r w:rsidR="002669C3" w:rsidRPr="009775B9">
          <w:rPr>
            <w:rStyle w:val="Hyperlink"/>
            <w:sz w:val="22"/>
            <w:szCs w:val="22"/>
          </w:rPr>
          <w:t>SAFETY</w:t>
        </w:r>
      </w:hyperlink>
    </w:p>
    <w:p w14:paraId="49C94696" w14:textId="77777777" w:rsidR="002669C3" w:rsidRPr="009775B9" w:rsidRDefault="009D743C">
      <w:pPr>
        <w:pStyle w:val="TOC1"/>
        <w:rPr>
          <w:rFonts w:eastAsiaTheme="minorEastAsia"/>
          <w:sz w:val="22"/>
          <w:szCs w:val="22"/>
        </w:rPr>
      </w:pPr>
      <w:hyperlink w:anchor="_Toc283285799" w:history="1">
        <w:r w:rsidR="002669C3" w:rsidRPr="009775B9">
          <w:rPr>
            <w:rStyle w:val="Hyperlink"/>
            <w:sz w:val="22"/>
            <w:szCs w:val="22"/>
          </w:rPr>
          <w:t>10.</w:t>
        </w:r>
        <w:r w:rsidR="002669C3" w:rsidRPr="009775B9">
          <w:rPr>
            <w:rFonts w:eastAsiaTheme="minorEastAsia"/>
            <w:sz w:val="22"/>
            <w:szCs w:val="22"/>
          </w:rPr>
          <w:tab/>
        </w:r>
        <w:r w:rsidR="002669C3" w:rsidRPr="009775B9">
          <w:rPr>
            <w:rStyle w:val="Hyperlink"/>
            <w:sz w:val="22"/>
            <w:szCs w:val="22"/>
          </w:rPr>
          <w:t>CIRCULATION</w:t>
        </w:r>
      </w:hyperlink>
    </w:p>
    <w:p w14:paraId="49C94697" w14:textId="576B498C" w:rsidR="002669C3" w:rsidRPr="009775B9" w:rsidRDefault="009D743C">
      <w:pPr>
        <w:pStyle w:val="TOC1"/>
        <w:rPr>
          <w:rFonts w:eastAsiaTheme="minorEastAsia"/>
          <w:sz w:val="22"/>
          <w:szCs w:val="22"/>
        </w:rPr>
      </w:pPr>
      <w:hyperlink w:anchor="_Toc283285800" w:history="1"/>
    </w:p>
    <w:p w14:paraId="49C94699" w14:textId="21986C3E" w:rsidR="003E2487" w:rsidRPr="009775B9" w:rsidRDefault="0017104B" w:rsidP="00FF6F34">
      <w:pPr>
        <w:tabs>
          <w:tab w:val="left" w:pos="1890"/>
          <w:tab w:val="right" w:leader="dot" w:pos="9180"/>
          <w:tab w:val="right" w:leader="dot" w:pos="9350"/>
        </w:tabs>
        <w:ind w:left="1440"/>
        <w:rPr>
          <w:sz w:val="22"/>
          <w:szCs w:val="22"/>
        </w:rPr>
      </w:pPr>
      <w:r w:rsidRPr="009775B9">
        <w:rPr>
          <w:sz w:val="22"/>
          <w:szCs w:val="22"/>
        </w:rPr>
        <w:fldChar w:fldCharType="end"/>
      </w:r>
    </w:p>
    <w:p w14:paraId="1D8A6515" w14:textId="1B65AF20" w:rsidR="00182E0B" w:rsidRPr="009775B9" w:rsidRDefault="0038122C" w:rsidP="00FF6F34">
      <w:pPr>
        <w:numPr>
          <w:ilvl w:val="0"/>
          <w:numId w:val="4"/>
        </w:numPr>
        <w:spacing w:after="120"/>
        <w:rPr>
          <w:b/>
          <w:sz w:val="22"/>
          <w:szCs w:val="22"/>
        </w:rPr>
      </w:pPr>
      <w:bookmarkStart w:id="0" w:name="_Toc283285790"/>
      <w:r w:rsidRPr="009775B9">
        <w:rPr>
          <w:b/>
          <w:sz w:val="22"/>
          <w:szCs w:val="22"/>
        </w:rPr>
        <w:t>PURPOSE</w:t>
      </w:r>
      <w:bookmarkEnd w:id="0"/>
    </w:p>
    <w:p w14:paraId="225460D9" w14:textId="3F45728E" w:rsidR="00AA7155" w:rsidRPr="009775B9" w:rsidRDefault="00AA7155" w:rsidP="00FF6F34">
      <w:pPr>
        <w:pStyle w:val="ListParagraph"/>
        <w:spacing w:after="120"/>
        <w:contextualSpacing w:val="0"/>
        <w:rPr>
          <w:sz w:val="22"/>
          <w:szCs w:val="22"/>
        </w:rPr>
      </w:pPr>
      <w:r w:rsidRPr="009775B9">
        <w:rPr>
          <w:sz w:val="22"/>
          <w:szCs w:val="22"/>
        </w:rPr>
        <w:t xml:space="preserve">The purpose of this </w:t>
      </w:r>
      <w:r w:rsidR="00BA2C3D" w:rsidRPr="009775B9">
        <w:rPr>
          <w:sz w:val="22"/>
          <w:szCs w:val="22"/>
        </w:rPr>
        <w:t>procedure</w:t>
      </w:r>
      <w:r w:rsidR="00573DEC" w:rsidRPr="009775B9">
        <w:rPr>
          <w:sz w:val="22"/>
          <w:szCs w:val="22"/>
        </w:rPr>
        <w:t xml:space="preserve"> is to descri</w:t>
      </w:r>
      <w:r w:rsidR="00962C1F" w:rsidRPr="009775B9">
        <w:rPr>
          <w:sz w:val="22"/>
          <w:szCs w:val="22"/>
        </w:rPr>
        <w:t xml:space="preserve">be the process used </w:t>
      </w:r>
      <w:r w:rsidR="009F41FE" w:rsidRPr="009775B9">
        <w:rPr>
          <w:sz w:val="22"/>
          <w:szCs w:val="22"/>
        </w:rPr>
        <w:t>by Minnesota Department of Agriculture (MDA) Food and Feed Safety Division (FFSD)</w:t>
      </w:r>
      <w:r w:rsidR="006327B3">
        <w:rPr>
          <w:sz w:val="22"/>
          <w:szCs w:val="22"/>
        </w:rPr>
        <w:t xml:space="preserve"> Rapid Response Team (RRT), Retail Food Program (RFP), Manufactured Food Program (MFP), and Produce Safety Program (PSP)</w:t>
      </w:r>
      <w:r w:rsidR="009F41FE" w:rsidRPr="009775B9">
        <w:rPr>
          <w:sz w:val="22"/>
          <w:szCs w:val="22"/>
        </w:rPr>
        <w:t xml:space="preserve"> </w:t>
      </w:r>
      <w:r w:rsidR="006327B3">
        <w:rPr>
          <w:sz w:val="22"/>
          <w:szCs w:val="22"/>
        </w:rPr>
        <w:t xml:space="preserve">staff </w:t>
      </w:r>
      <w:r w:rsidR="00962C1F" w:rsidRPr="009775B9">
        <w:rPr>
          <w:sz w:val="22"/>
          <w:szCs w:val="22"/>
        </w:rPr>
        <w:t>to</w:t>
      </w:r>
      <w:r w:rsidR="006327B3">
        <w:rPr>
          <w:sz w:val="22"/>
          <w:szCs w:val="22"/>
        </w:rPr>
        <w:t xml:space="preserve"> respond to food</w:t>
      </w:r>
      <w:r w:rsidR="002D33FD" w:rsidRPr="009775B9">
        <w:rPr>
          <w:sz w:val="22"/>
          <w:szCs w:val="22"/>
        </w:rPr>
        <w:t>-related emergency notifications</w:t>
      </w:r>
      <w:r w:rsidR="002541B0">
        <w:rPr>
          <w:sz w:val="22"/>
          <w:szCs w:val="22"/>
        </w:rPr>
        <w:t>. The procedure describes</w:t>
      </w:r>
      <w:r w:rsidR="006327B3">
        <w:rPr>
          <w:sz w:val="22"/>
          <w:szCs w:val="22"/>
        </w:rPr>
        <w:t xml:space="preserve"> </w:t>
      </w:r>
      <w:r w:rsidR="002D33FD" w:rsidRPr="009775B9">
        <w:rPr>
          <w:sz w:val="22"/>
          <w:szCs w:val="22"/>
        </w:rPr>
        <w:t xml:space="preserve">the appropriate information </w:t>
      </w:r>
      <w:r w:rsidR="002541B0">
        <w:rPr>
          <w:sz w:val="22"/>
          <w:szCs w:val="22"/>
        </w:rPr>
        <w:t>to</w:t>
      </w:r>
      <w:r w:rsidR="002541B0" w:rsidRPr="009775B9">
        <w:rPr>
          <w:sz w:val="22"/>
          <w:szCs w:val="22"/>
        </w:rPr>
        <w:t xml:space="preserve"> </w:t>
      </w:r>
      <w:r w:rsidR="002D33FD" w:rsidRPr="009775B9">
        <w:rPr>
          <w:sz w:val="22"/>
          <w:szCs w:val="22"/>
        </w:rPr>
        <w:t xml:space="preserve">be collected, assessed, and routed to the </w:t>
      </w:r>
      <w:bookmarkStart w:id="1" w:name="_GoBack"/>
      <w:bookmarkEnd w:id="1"/>
      <w:r w:rsidR="002D33FD" w:rsidRPr="009775B9">
        <w:rPr>
          <w:sz w:val="22"/>
          <w:szCs w:val="22"/>
        </w:rPr>
        <w:t xml:space="preserve">proper </w:t>
      </w:r>
      <w:r w:rsidR="002B2897" w:rsidRPr="009775B9">
        <w:rPr>
          <w:sz w:val="22"/>
          <w:szCs w:val="22"/>
        </w:rPr>
        <w:t>subject matter experts</w:t>
      </w:r>
      <w:r w:rsidR="00DD18C6">
        <w:rPr>
          <w:sz w:val="22"/>
          <w:szCs w:val="22"/>
        </w:rPr>
        <w:t xml:space="preserve"> (SMEs)</w:t>
      </w:r>
      <w:r w:rsidR="002D33FD" w:rsidRPr="009775B9">
        <w:rPr>
          <w:sz w:val="22"/>
          <w:szCs w:val="22"/>
        </w:rPr>
        <w:t xml:space="preserve"> for follow-up actions.</w:t>
      </w:r>
      <w:r w:rsidR="00573DEC" w:rsidRPr="009775B9">
        <w:rPr>
          <w:sz w:val="22"/>
          <w:szCs w:val="22"/>
        </w:rPr>
        <w:t xml:space="preserve"> </w:t>
      </w:r>
      <w:r w:rsidR="00993CE9">
        <w:rPr>
          <w:sz w:val="22"/>
          <w:szCs w:val="22"/>
        </w:rPr>
        <w:t xml:space="preserve">The procedure addresses both naturally-occurring and man-made emergencies. </w:t>
      </w:r>
    </w:p>
    <w:p w14:paraId="49C9469B" w14:textId="77777777" w:rsidR="0038122C" w:rsidRPr="009775B9" w:rsidRDefault="0038122C" w:rsidP="00FF6F34">
      <w:pPr>
        <w:numPr>
          <w:ilvl w:val="0"/>
          <w:numId w:val="4"/>
        </w:numPr>
        <w:spacing w:after="120"/>
        <w:rPr>
          <w:b/>
          <w:sz w:val="22"/>
          <w:szCs w:val="22"/>
        </w:rPr>
      </w:pPr>
      <w:bookmarkStart w:id="2" w:name="_Toc283285791"/>
      <w:r w:rsidRPr="009775B9">
        <w:rPr>
          <w:b/>
          <w:sz w:val="22"/>
          <w:szCs w:val="22"/>
        </w:rPr>
        <w:t>SCOPE</w:t>
      </w:r>
      <w:bookmarkEnd w:id="2"/>
    </w:p>
    <w:p w14:paraId="6CA751CA" w14:textId="37D434D5" w:rsidR="00A40F27" w:rsidRDefault="00AA7155" w:rsidP="00FF6F34">
      <w:pPr>
        <w:spacing w:after="120"/>
        <w:ind w:left="720"/>
        <w:rPr>
          <w:sz w:val="22"/>
          <w:szCs w:val="22"/>
        </w:rPr>
      </w:pPr>
      <w:r w:rsidRPr="009775B9">
        <w:rPr>
          <w:sz w:val="22"/>
          <w:szCs w:val="22"/>
        </w:rPr>
        <w:t xml:space="preserve">This </w:t>
      </w:r>
      <w:r w:rsidR="007B1AEA" w:rsidRPr="009775B9">
        <w:rPr>
          <w:sz w:val="22"/>
          <w:szCs w:val="22"/>
        </w:rPr>
        <w:t>procedure</w:t>
      </w:r>
      <w:r w:rsidR="00A72F61" w:rsidRPr="009775B9">
        <w:rPr>
          <w:sz w:val="22"/>
          <w:szCs w:val="22"/>
        </w:rPr>
        <w:t xml:space="preserve"> </w:t>
      </w:r>
      <w:r w:rsidR="00BA2C3D" w:rsidRPr="009775B9">
        <w:rPr>
          <w:sz w:val="22"/>
          <w:szCs w:val="22"/>
        </w:rPr>
        <w:t xml:space="preserve">applies to </w:t>
      </w:r>
      <w:r w:rsidR="006327B3">
        <w:rPr>
          <w:sz w:val="22"/>
          <w:szCs w:val="22"/>
        </w:rPr>
        <w:t xml:space="preserve">RRT, RFP, MFP, and PSP </w:t>
      </w:r>
      <w:r w:rsidR="009F41FE" w:rsidRPr="009775B9">
        <w:rPr>
          <w:sz w:val="22"/>
          <w:szCs w:val="22"/>
        </w:rPr>
        <w:t>FFSD</w:t>
      </w:r>
      <w:r w:rsidR="002D33FD" w:rsidRPr="009775B9">
        <w:rPr>
          <w:sz w:val="22"/>
          <w:szCs w:val="22"/>
        </w:rPr>
        <w:t xml:space="preserve"> staff for re</w:t>
      </w:r>
      <w:r w:rsidR="002B2897" w:rsidRPr="009775B9">
        <w:rPr>
          <w:sz w:val="22"/>
          <w:szCs w:val="22"/>
        </w:rPr>
        <w:t xml:space="preserve">quests for </w:t>
      </w:r>
      <w:r w:rsidR="00A751FC">
        <w:rPr>
          <w:sz w:val="22"/>
          <w:szCs w:val="22"/>
        </w:rPr>
        <w:t xml:space="preserve">emergency </w:t>
      </w:r>
      <w:r w:rsidR="002B2897" w:rsidRPr="009775B9">
        <w:rPr>
          <w:sz w:val="22"/>
          <w:szCs w:val="22"/>
        </w:rPr>
        <w:t>response routed through</w:t>
      </w:r>
      <w:r w:rsidR="00683D84">
        <w:rPr>
          <w:sz w:val="22"/>
          <w:szCs w:val="22"/>
        </w:rPr>
        <w:t xml:space="preserve"> channels including, but not limited to,</w:t>
      </w:r>
      <w:r w:rsidR="002B2897" w:rsidRPr="009775B9">
        <w:rPr>
          <w:sz w:val="22"/>
          <w:szCs w:val="22"/>
        </w:rPr>
        <w:t xml:space="preserve"> t</w:t>
      </w:r>
      <w:r w:rsidR="006073EF" w:rsidRPr="009775B9">
        <w:rPr>
          <w:sz w:val="22"/>
          <w:szCs w:val="22"/>
        </w:rPr>
        <w:t xml:space="preserve">he FFSD Main Line, the MDA </w:t>
      </w:r>
      <w:r w:rsidR="006E032C" w:rsidRPr="009775B9">
        <w:rPr>
          <w:sz w:val="22"/>
          <w:szCs w:val="22"/>
        </w:rPr>
        <w:t>Duty Officer</w:t>
      </w:r>
      <w:r w:rsidR="009F41FE" w:rsidRPr="009775B9">
        <w:rPr>
          <w:sz w:val="22"/>
          <w:szCs w:val="22"/>
        </w:rPr>
        <w:t xml:space="preserve">, </w:t>
      </w:r>
      <w:r w:rsidR="00993CE9">
        <w:rPr>
          <w:sz w:val="22"/>
          <w:szCs w:val="22"/>
        </w:rPr>
        <w:t xml:space="preserve">the </w:t>
      </w:r>
      <w:hyperlink r:id="rId11" w:history="1">
        <w:r w:rsidR="00207A79" w:rsidRPr="00567B2B">
          <w:rPr>
            <w:rStyle w:val="Hyperlink"/>
            <w:sz w:val="22"/>
            <w:szCs w:val="22"/>
          </w:rPr>
          <w:t>MDA.FFSDResponse@state.mn.us</w:t>
        </w:r>
      </w:hyperlink>
      <w:r w:rsidR="00207A79" w:rsidRPr="00207A79">
        <w:rPr>
          <w:rStyle w:val="Hyperlink"/>
          <w:sz w:val="22"/>
          <w:szCs w:val="22"/>
          <w:u w:val="none"/>
        </w:rPr>
        <w:t xml:space="preserve"> </w:t>
      </w:r>
      <w:r w:rsidR="00993CE9">
        <w:rPr>
          <w:sz w:val="22"/>
          <w:szCs w:val="22"/>
        </w:rPr>
        <w:t xml:space="preserve">inbox, </w:t>
      </w:r>
      <w:r w:rsidR="009F41FE" w:rsidRPr="009775B9">
        <w:rPr>
          <w:sz w:val="22"/>
          <w:szCs w:val="22"/>
        </w:rPr>
        <w:t>listserv email notification</w:t>
      </w:r>
      <w:r w:rsidR="006327B3">
        <w:rPr>
          <w:sz w:val="22"/>
          <w:szCs w:val="22"/>
        </w:rPr>
        <w:t xml:space="preserve">, </w:t>
      </w:r>
      <w:r w:rsidR="00741D91">
        <w:rPr>
          <w:sz w:val="22"/>
          <w:szCs w:val="22"/>
        </w:rPr>
        <w:t>directly</w:t>
      </w:r>
      <w:r w:rsidR="004249D6">
        <w:rPr>
          <w:sz w:val="22"/>
          <w:szCs w:val="22"/>
        </w:rPr>
        <w:t xml:space="preserve"> to a program representative</w:t>
      </w:r>
      <w:r w:rsidR="002D7A72">
        <w:rPr>
          <w:sz w:val="22"/>
          <w:szCs w:val="22"/>
        </w:rPr>
        <w:t>, or via the media</w:t>
      </w:r>
      <w:r w:rsidR="00B53FEC">
        <w:rPr>
          <w:sz w:val="22"/>
          <w:szCs w:val="22"/>
        </w:rPr>
        <w:t xml:space="preserve"> (news or weather service notification).</w:t>
      </w:r>
      <w:r w:rsidR="002B2897" w:rsidRPr="009775B9">
        <w:rPr>
          <w:sz w:val="22"/>
          <w:szCs w:val="22"/>
        </w:rPr>
        <w:t xml:space="preserve"> </w:t>
      </w:r>
      <w:r w:rsidR="00A751FC">
        <w:rPr>
          <w:sz w:val="22"/>
          <w:szCs w:val="22"/>
        </w:rPr>
        <w:t xml:space="preserve">Emergencies </w:t>
      </w:r>
      <w:r w:rsidR="002541B0">
        <w:rPr>
          <w:sz w:val="22"/>
          <w:szCs w:val="22"/>
        </w:rPr>
        <w:t xml:space="preserve">may </w:t>
      </w:r>
      <w:r w:rsidR="00A751FC">
        <w:rPr>
          <w:sz w:val="22"/>
          <w:szCs w:val="22"/>
        </w:rPr>
        <w:t xml:space="preserve">include fires, water advisories, power outages, </w:t>
      </w:r>
      <w:r w:rsidR="00A40F27">
        <w:rPr>
          <w:sz w:val="22"/>
          <w:szCs w:val="22"/>
        </w:rPr>
        <w:t>flooding, physical damage</w:t>
      </w:r>
      <w:r w:rsidR="00A751FC">
        <w:rPr>
          <w:sz w:val="22"/>
          <w:szCs w:val="22"/>
        </w:rPr>
        <w:t>, sewage backups, and vehicle stops</w:t>
      </w:r>
      <w:r w:rsidR="00A40F27">
        <w:rPr>
          <w:sz w:val="22"/>
          <w:szCs w:val="22"/>
        </w:rPr>
        <w:t xml:space="preserve"> or accidents</w:t>
      </w:r>
      <w:r w:rsidR="00A751FC">
        <w:rPr>
          <w:sz w:val="22"/>
          <w:szCs w:val="22"/>
        </w:rPr>
        <w:t xml:space="preserve">. </w:t>
      </w:r>
      <w:r w:rsidR="00424B22">
        <w:rPr>
          <w:sz w:val="22"/>
          <w:szCs w:val="22"/>
        </w:rPr>
        <w:t>Each of these scenarios is covered in more detail in the work instructions</w:t>
      </w:r>
      <w:r w:rsidR="0016684B">
        <w:rPr>
          <w:sz w:val="22"/>
          <w:szCs w:val="22"/>
        </w:rPr>
        <w:t xml:space="preserve"> and checklists</w:t>
      </w:r>
      <w:r w:rsidR="00424B22">
        <w:rPr>
          <w:sz w:val="22"/>
          <w:szCs w:val="22"/>
        </w:rPr>
        <w:t xml:space="preserve"> identified in Section 7: </w:t>
      </w:r>
      <w:r w:rsidR="00424B22" w:rsidRPr="00424B22">
        <w:rPr>
          <w:i/>
          <w:sz w:val="22"/>
          <w:szCs w:val="22"/>
        </w:rPr>
        <w:t>RELATED DOCUMENTS</w:t>
      </w:r>
      <w:r w:rsidR="00424B22">
        <w:rPr>
          <w:sz w:val="22"/>
          <w:szCs w:val="22"/>
        </w:rPr>
        <w:t>.</w:t>
      </w:r>
    </w:p>
    <w:p w14:paraId="16124278" w14:textId="2A6482A3" w:rsidR="00205C85" w:rsidRPr="009775B9" w:rsidRDefault="00A751FC" w:rsidP="00FF6F34">
      <w:pPr>
        <w:spacing w:after="120"/>
        <w:ind w:left="720"/>
        <w:rPr>
          <w:sz w:val="22"/>
          <w:szCs w:val="22"/>
        </w:rPr>
      </w:pPr>
      <w:r>
        <w:rPr>
          <w:sz w:val="22"/>
          <w:szCs w:val="22"/>
        </w:rPr>
        <w:t xml:space="preserve">This procedure does not apply to responses to incidents of human or animal illness (see </w:t>
      </w:r>
      <w:r w:rsidRPr="00A751FC">
        <w:rPr>
          <w:i/>
          <w:sz w:val="22"/>
          <w:szCs w:val="22"/>
        </w:rPr>
        <w:t>RESP.50.</w:t>
      </w:r>
      <w:r w:rsidR="001F28D2" w:rsidRPr="00A751FC">
        <w:rPr>
          <w:i/>
          <w:sz w:val="22"/>
          <w:szCs w:val="22"/>
        </w:rPr>
        <w:t>0</w:t>
      </w:r>
      <w:r w:rsidR="001F28D2">
        <w:rPr>
          <w:i/>
          <w:sz w:val="22"/>
          <w:szCs w:val="22"/>
        </w:rPr>
        <w:t>2</w:t>
      </w:r>
      <w:r w:rsidR="001F28D2" w:rsidRPr="00A751FC">
        <w:rPr>
          <w:i/>
          <w:sz w:val="22"/>
          <w:szCs w:val="22"/>
        </w:rPr>
        <w:t xml:space="preserve"> </w:t>
      </w:r>
      <w:r w:rsidRPr="00A751FC">
        <w:rPr>
          <w:i/>
          <w:sz w:val="22"/>
          <w:szCs w:val="22"/>
        </w:rPr>
        <w:t>– Foodborne Illness Outbreak Investigations SOP</w:t>
      </w:r>
      <w:r w:rsidR="00FC2C4B">
        <w:rPr>
          <w:i/>
          <w:sz w:val="22"/>
          <w:szCs w:val="22"/>
        </w:rPr>
        <w:t xml:space="preserve"> </w:t>
      </w:r>
      <w:r w:rsidR="00FC2C4B" w:rsidRPr="00FC2C4B">
        <w:rPr>
          <w:sz w:val="22"/>
          <w:szCs w:val="22"/>
        </w:rPr>
        <w:t>or</w:t>
      </w:r>
      <w:r w:rsidR="00FC2C4B">
        <w:rPr>
          <w:i/>
          <w:sz w:val="22"/>
          <w:szCs w:val="22"/>
        </w:rPr>
        <w:t xml:space="preserve"> A</w:t>
      </w:r>
      <w:r w:rsidR="00FC2C4B">
        <w:rPr>
          <w:rStyle w:val="normaltextrun"/>
          <w:i/>
          <w:iCs/>
          <w:color w:val="000000"/>
          <w:sz w:val="22"/>
          <w:szCs w:val="22"/>
          <w:bdr w:val="none" w:sz="0" w:space="0" w:color="auto" w:frame="1"/>
        </w:rPr>
        <w:t>nimal Illness or Death Response SOP</w:t>
      </w:r>
      <w:r>
        <w:rPr>
          <w:sz w:val="22"/>
          <w:szCs w:val="22"/>
        </w:rPr>
        <w:t xml:space="preserve">) or to general responses not resulting from an emergency event. Response procedure </w:t>
      </w:r>
      <w:r w:rsidRPr="00A751FC">
        <w:rPr>
          <w:i/>
          <w:sz w:val="22"/>
          <w:szCs w:val="22"/>
        </w:rPr>
        <w:t>RESP.50.</w:t>
      </w:r>
      <w:r w:rsidR="001F28D2" w:rsidRPr="00A751FC">
        <w:rPr>
          <w:i/>
          <w:sz w:val="22"/>
          <w:szCs w:val="22"/>
        </w:rPr>
        <w:t>0</w:t>
      </w:r>
      <w:r w:rsidR="001F28D2">
        <w:rPr>
          <w:i/>
          <w:sz w:val="22"/>
          <w:szCs w:val="22"/>
        </w:rPr>
        <w:t>1</w:t>
      </w:r>
      <w:r w:rsidR="001F28D2" w:rsidRPr="00A751FC">
        <w:rPr>
          <w:i/>
          <w:sz w:val="22"/>
          <w:szCs w:val="22"/>
        </w:rPr>
        <w:t xml:space="preserve"> </w:t>
      </w:r>
      <w:r w:rsidRPr="00A751FC">
        <w:rPr>
          <w:i/>
          <w:sz w:val="22"/>
          <w:szCs w:val="22"/>
        </w:rPr>
        <w:t xml:space="preserve">– </w:t>
      </w:r>
      <w:r w:rsidR="003F11C0">
        <w:rPr>
          <w:i/>
          <w:sz w:val="22"/>
          <w:szCs w:val="22"/>
        </w:rPr>
        <w:t>Investigation Procedures</w:t>
      </w:r>
      <w:r w:rsidR="00F66CEC">
        <w:rPr>
          <w:i/>
          <w:sz w:val="22"/>
          <w:szCs w:val="22"/>
        </w:rPr>
        <w:t xml:space="preserve"> for </w:t>
      </w:r>
      <w:r w:rsidRPr="00A751FC">
        <w:rPr>
          <w:i/>
          <w:sz w:val="22"/>
          <w:szCs w:val="22"/>
        </w:rPr>
        <w:t>Food or Environmental Contamination SOP</w:t>
      </w:r>
      <w:r>
        <w:rPr>
          <w:sz w:val="22"/>
          <w:szCs w:val="22"/>
        </w:rPr>
        <w:t xml:space="preserve"> may be referenced for facility contamination or adulteration issues not resulting from emergencies like </w:t>
      </w:r>
      <w:r w:rsidR="00A40F27">
        <w:rPr>
          <w:sz w:val="22"/>
          <w:szCs w:val="22"/>
        </w:rPr>
        <w:t>those outlined above</w:t>
      </w:r>
      <w:r>
        <w:rPr>
          <w:sz w:val="22"/>
          <w:szCs w:val="22"/>
        </w:rPr>
        <w:t xml:space="preserve">. </w:t>
      </w:r>
      <w:r w:rsidR="006327B3">
        <w:rPr>
          <w:sz w:val="22"/>
          <w:szCs w:val="22"/>
        </w:rPr>
        <w:t xml:space="preserve">This procedure does not cover FFSD Feed Program responses (see </w:t>
      </w:r>
      <w:r w:rsidR="006327B3" w:rsidRPr="006327B3">
        <w:rPr>
          <w:i/>
          <w:sz w:val="22"/>
          <w:szCs w:val="22"/>
        </w:rPr>
        <w:t>Feed Incident Response SOP</w:t>
      </w:r>
      <w:r w:rsidR="006327B3">
        <w:rPr>
          <w:sz w:val="22"/>
          <w:szCs w:val="22"/>
        </w:rPr>
        <w:t>).</w:t>
      </w:r>
    </w:p>
    <w:p w14:paraId="2EDD2DA8" w14:textId="62FBA3BF" w:rsidR="00AA7155" w:rsidRPr="009775B9" w:rsidRDefault="00205C85" w:rsidP="00FF6F34">
      <w:pPr>
        <w:spacing w:after="120"/>
        <w:ind w:left="720"/>
        <w:rPr>
          <w:sz w:val="22"/>
          <w:szCs w:val="22"/>
        </w:rPr>
      </w:pPr>
      <w:r w:rsidRPr="009775B9">
        <w:rPr>
          <w:sz w:val="22"/>
          <w:szCs w:val="22"/>
        </w:rPr>
        <w:t>Furthermore, t</w:t>
      </w:r>
      <w:r w:rsidR="002B2897" w:rsidRPr="009775B9">
        <w:rPr>
          <w:sz w:val="22"/>
          <w:szCs w:val="22"/>
        </w:rPr>
        <w:t xml:space="preserve">his procedure covers </w:t>
      </w:r>
      <w:r w:rsidR="00993CE9">
        <w:rPr>
          <w:sz w:val="22"/>
          <w:szCs w:val="22"/>
        </w:rPr>
        <w:t>collecting and routing information</w:t>
      </w:r>
      <w:r w:rsidR="002B2897" w:rsidRPr="009775B9">
        <w:rPr>
          <w:sz w:val="22"/>
          <w:szCs w:val="22"/>
        </w:rPr>
        <w:t xml:space="preserve"> to the proper </w:t>
      </w:r>
      <w:r w:rsidR="00DD18C6">
        <w:rPr>
          <w:sz w:val="22"/>
          <w:szCs w:val="22"/>
        </w:rPr>
        <w:t>SMEs</w:t>
      </w:r>
      <w:r w:rsidR="002B2897" w:rsidRPr="009775B9">
        <w:rPr>
          <w:sz w:val="22"/>
          <w:szCs w:val="22"/>
        </w:rPr>
        <w:t xml:space="preserve"> for</w:t>
      </w:r>
      <w:r w:rsidR="009775B9" w:rsidRPr="009775B9">
        <w:rPr>
          <w:sz w:val="22"/>
          <w:szCs w:val="22"/>
        </w:rPr>
        <w:t xml:space="preserve"> follow-up actions. It does not cover the procedures used </w:t>
      </w:r>
      <w:r w:rsidR="002B2897" w:rsidRPr="009775B9">
        <w:rPr>
          <w:sz w:val="22"/>
          <w:szCs w:val="22"/>
        </w:rPr>
        <w:t xml:space="preserve">during </w:t>
      </w:r>
      <w:r w:rsidR="009775B9" w:rsidRPr="009775B9">
        <w:rPr>
          <w:sz w:val="22"/>
          <w:szCs w:val="22"/>
        </w:rPr>
        <w:t>a facility or incident follow-up</w:t>
      </w:r>
      <w:r w:rsidR="002B2897" w:rsidRPr="009775B9">
        <w:rPr>
          <w:sz w:val="22"/>
          <w:szCs w:val="22"/>
        </w:rPr>
        <w:t>.</w:t>
      </w:r>
      <w:r w:rsidR="009F41FE" w:rsidRPr="009775B9">
        <w:rPr>
          <w:sz w:val="22"/>
          <w:szCs w:val="22"/>
        </w:rPr>
        <w:t xml:space="preserve"> </w:t>
      </w:r>
      <w:r w:rsidR="00590BD0">
        <w:rPr>
          <w:sz w:val="22"/>
          <w:szCs w:val="22"/>
        </w:rPr>
        <w:t xml:space="preserve">Refer to the incident-specific work instruction (listed in </w:t>
      </w:r>
      <w:r w:rsidR="00741D91">
        <w:rPr>
          <w:sz w:val="22"/>
          <w:szCs w:val="22"/>
        </w:rPr>
        <w:t xml:space="preserve">Section 7: </w:t>
      </w:r>
      <w:r w:rsidR="00741D91">
        <w:rPr>
          <w:i/>
          <w:sz w:val="22"/>
          <w:szCs w:val="22"/>
        </w:rPr>
        <w:t>RELATED DOCUMENTS</w:t>
      </w:r>
      <w:r w:rsidR="00590BD0">
        <w:rPr>
          <w:sz w:val="22"/>
          <w:szCs w:val="22"/>
        </w:rPr>
        <w:t>) for field procedure response actions</w:t>
      </w:r>
      <w:r w:rsidR="00B53FEC">
        <w:rPr>
          <w:sz w:val="22"/>
          <w:szCs w:val="22"/>
        </w:rPr>
        <w:t>.</w:t>
      </w:r>
    </w:p>
    <w:p w14:paraId="49C9469C" w14:textId="4A74B76F" w:rsidR="002F4684" w:rsidRPr="009775B9" w:rsidRDefault="002E27C3" w:rsidP="00FF6F34">
      <w:pPr>
        <w:numPr>
          <w:ilvl w:val="0"/>
          <w:numId w:val="4"/>
        </w:numPr>
        <w:spacing w:after="120"/>
        <w:rPr>
          <w:b/>
          <w:sz w:val="22"/>
          <w:szCs w:val="22"/>
        </w:rPr>
      </w:pPr>
      <w:bookmarkStart w:id="3" w:name="_Toc283285792"/>
      <w:r w:rsidRPr="009775B9">
        <w:rPr>
          <w:b/>
          <w:sz w:val="22"/>
          <w:szCs w:val="22"/>
        </w:rPr>
        <w:t>BACKGROUND</w:t>
      </w:r>
      <w:bookmarkEnd w:id="3"/>
    </w:p>
    <w:p w14:paraId="6617F78F" w14:textId="3B863779" w:rsidR="00207A79" w:rsidRDefault="00811A51" w:rsidP="00FF6F34">
      <w:pPr>
        <w:pStyle w:val="ListParagraph"/>
        <w:spacing w:after="120"/>
        <w:contextualSpacing w:val="0"/>
        <w:rPr>
          <w:sz w:val="22"/>
          <w:szCs w:val="22"/>
        </w:rPr>
      </w:pPr>
      <w:r>
        <w:rPr>
          <w:sz w:val="22"/>
          <w:szCs w:val="22"/>
        </w:rPr>
        <w:t xml:space="preserve">MDA </w:t>
      </w:r>
      <w:r w:rsidR="002B2897" w:rsidRPr="009775B9">
        <w:rPr>
          <w:sz w:val="22"/>
          <w:szCs w:val="22"/>
        </w:rPr>
        <w:t>FFSD staff are responsible for food</w:t>
      </w:r>
      <w:r w:rsidR="0016684B">
        <w:rPr>
          <w:sz w:val="22"/>
          <w:szCs w:val="22"/>
        </w:rPr>
        <w:t xml:space="preserve"> </w:t>
      </w:r>
      <w:r w:rsidR="002B2897" w:rsidRPr="009775B9">
        <w:rPr>
          <w:sz w:val="22"/>
          <w:szCs w:val="22"/>
        </w:rPr>
        <w:t xml:space="preserve">safety across the state of Minnesota. </w:t>
      </w:r>
      <w:r>
        <w:rPr>
          <w:sz w:val="22"/>
          <w:szCs w:val="22"/>
        </w:rPr>
        <w:t>When incidents expand outside of Minnesota, federal staff, including the U</w:t>
      </w:r>
      <w:r w:rsidR="002541B0">
        <w:rPr>
          <w:sz w:val="22"/>
          <w:szCs w:val="22"/>
        </w:rPr>
        <w:t>.</w:t>
      </w:r>
      <w:r>
        <w:rPr>
          <w:sz w:val="22"/>
          <w:szCs w:val="22"/>
        </w:rPr>
        <w:t>S</w:t>
      </w:r>
      <w:r w:rsidR="002541B0">
        <w:rPr>
          <w:sz w:val="22"/>
          <w:szCs w:val="22"/>
        </w:rPr>
        <w:t>.</w:t>
      </w:r>
      <w:r>
        <w:rPr>
          <w:sz w:val="22"/>
          <w:szCs w:val="22"/>
        </w:rPr>
        <w:t xml:space="preserve"> Food and Drug Administration (FDA) and U</w:t>
      </w:r>
      <w:r w:rsidR="002541B0">
        <w:rPr>
          <w:sz w:val="22"/>
          <w:szCs w:val="22"/>
        </w:rPr>
        <w:t>.</w:t>
      </w:r>
      <w:r>
        <w:rPr>
          <w:sz w:val="22"/>
          <w:szCs w:val="22"/>
        </w:rPr>
        <w:t>S</w:t>
      </w:r>
      <w:r w:rsidR="002541B0">
        <w:rPr>
          <w:sz w:val="22"/>
          <w:szCs w:val="22"/>
        </w:rPr>
        <w:t>.</w:t>
      </w:r>
      <w:r>
        <w:rPr>
          <w:sz w:val="22"/>
          <w:szCs w:val="22"/>
        </w:rPr>
        <w:t xml:space="preserve"> Department of Agriculture (USDA), have significant roles. Incidents </w:t>
      </w:r>
      <w:r w:rsidR="00207A79">
        <w:rPr>
          <w:sz w:val="22"/>
          <w:szCs w:val="22"/>
        </w:rPr>
        <w:t>involving human illness</w:t>
      </w:r>
      <w:r w:rsidR="00590BD0">
        <w:rPr>
          <w:sz w:val="22"/>
          <w:szCs w:val="22"/>
        </w:rPr>
        <w:t xml:space="preserve"> among residents of Minnesota</w:t>
      </w:r>
      <w:r w:rsidR="00207A79">
        <w:rPr>
          <w:sz w:val="22"/>
          <w:szCs w:val="22"/>
        </w:rPr>
        <w:t xml:space="preserve"> will require assistance from the Minnesota Department of Health</w:t>
      </w:r>
      <w:r w:rsidR="002541B0">
        <w:rPr>
          <w:sz w:val="22"/>
          <w:szCs w:val="22"/>
        </w:rPr>
        <w:t xml:space="preserve"> (MDH)</w:t>
      </w:r>
      <w:r w:rsidR="00207A79">
        <w:rPr>
          <w:sz w:val="22"/>
          <w:szCs w:val="22"/>
        </w:rPr>
        <w:t xml:space="preserve">. See </w:t>
      </w:r>
      <w:r w:rsidR="00207A79" w:rsidRPr="00A751FC">
        <w:rPr>
          <w:i/>
          <w:sz w:val="22"/>
          <w:szCs w:val="22"/>
        </w:rPr>
        <w:t>RESP.50.</w:t>
      </w:r>
      <w:r w:rsidR="00A71B92" w:rsidRPr="00A751FC">
        <w:rPr>
          <w:i/>
          <w:sz w:val="22"/>
          <w:szCs w:val="22"/>
        </w:rPr>
        <w:t>0</w:t>
      </w:r>
      <w:r w:rsidR="00A71B92">
        <w:rPr>
          <w:i/>
          <w:sz w:val="22"/>
          <w:szCs w:val="22"/>
        </w:rPr>
        <w:t>2</w:t>
      </w:r>
      <w:r w:rsidR="00A71B92" w:rsidRPr="00A751FC">
        <w:rPr>
          <w:i/>
          <w:sz w:val="22"/>
          <w:szCs w:val="22"/>
        </w:rPr>
        <w:t xml:space="preserve"> </w:t>
      </w:r>
      <w:r w:rsidR="00207A79" w:rsidRPr="00A751FC">
        <w:rPr>
          <w:i/>
          <w:sz w:val="22"/>
          <w:szCs w:val="22"/>
        </w:rPr>
        <w:t>– Foodborne Illness Outbreak Investigations SOP</w:t>
      </w:r>
      <w:r w:rsidR="00207A79" w:rsidRPr="009775B9">
        <w:rPr>
          <w:sz w:val="22"/>
          <w:szCs w:val="22"/>
        </w:rPr>
        <w:t xml:space="preserve"> </w:t>
      </w:r>
      <w:r w:rsidR="00207A79">
        <w:rPr>
          <w:sz w:val="22"/>
          <w:szCs w:val="22"/>
        </w:rPr>
        <w:t xml:space="preserve">for additional guidance. </w:t>
      </w:r>
    </w:p>
    <w:p w14:paraId="48CA40A6" w14:textId="07C9DC60" w:rsidR="006E032C" w:rsidRPr="009775B9" w:rsidRDefault="005A38D7" w:rsidP="00FF6F34">
      <w:pPr>
        <w:pStyle w:val="ListParagraph"/>
        <w:spacing w:after="120"/>
        <w:contextualSpacing w:val="0"/>
        <w:rPr>
          <w:sz w:val="22"/>
          <w:szCs w:val="22"/>
        </w:rPr>
      </w:pPr>
      <w:r w:rsidRPr="009775B9">
        <w:rPr>
          <w:sz w:val="22"/>
          <w:szCs w:val="22"/>
        </w:rPr>
        <w:lastRenderedPageBreak/>
        <w:t>Routing requests for assistance in an emergency are quickly and most efficiently achieved</w:t>
      </w:r>
      <w:r w:rsidR="009F41FE" w:rsidRPr="009775B9">
        <w:rPr>
          <w:sz w:val="22"/>
          <w:szCs w:val="22"/>
        </w:rPr>
        <w:t xml:space="preserve"> by identifying </w:t>
      </w:r>
      <w:r w:rsidRPr="009775B9">
        <w:rPr>
          <w:sz w:val="22"/>
          <w:szCs w:val="22"/>
        </w:rPr>
        <w:t>one person who can get all the relevant information, assess the urgency of response, and</w:t>
      </w:r>
      <w:r w:rsidR="00EB1682" w:rsidRPr="009775B9">
        <w:rPr>
          <w:sz w:val="22"/>
          <w:szCs w:val="22"/>
        </w:rPr>
        <w:t xml:space="preserve"> share immediately with the</w:t>
      </w:r>
      <w:r w:rsidRPr="009775B9">
        <w:rPr>
          <w:sz w:val="22"/>
          <w:szCs w:val="22"/>
        </w:rPr>
        <w:t xml:space="preserve"> proper subject matter expert</w:t>
      </w:r>
      <w:r w:rsidR="00EB1682" w:rsidRPr="009775B9">
        <w:rPr>
          <w:sz w:val="22"/>
          <w:szCs w:val="22"/>
        </w:rPr>
        <w:t>s</w:t>
      </w:r>
      <w:r w:rsidRPr="009775B9">
        <w:rPr>
          <w:sz w:val="22"/>
          <w:szCs w:val="22"/>
        </w:rPr>
        <w:t xml:space="preserve"> to assign for follow-up actions. </w:t>
      </w:r>
    </w:p>
    <w:p w14:paraId="4152C73F" w14:textId="45303CD5" w:rsidR="006E032C" w:rsidRPr="009775B9" w:rsidRDefault="005A38D7" w:rsidP="00FF6F34">
      <w:pPr>
        <w:pStyle w:val="ListParagraph"/>
        <w:spacing w:after="120"/>
        <w:contextualSpacing w:val="0"/>
        <w:rPr>
          <w:sz w:val="22"/>
          <w:szCs w:val="22"/>
        </w:rPr>
      </w:pPr>
      <w:r w:rsidRPr="009775B9">
        <w:rPr>
          <w:sz w:val="22"/>
          <w:szCs w:val="22"/>
        </w:rPr>
        <w:t xml:space="preserve">There are </w:t>
      </w:r>
      <w:r w:rsidR="009775B9" w:rsidRPr="009775B9">
        <w:rPr>
          <w:sz w:val="22"/>
          <w:szCs w:val="22"/>
        </w:rPr>
        <w:t>several</w:t>
      </w:r>
      <w:r w:rsidRPr="009775B9">
        <w:rPr>
          <w:sz w:val="22"/>
          <w:szCs w:val="22"/>
        </w:rPr>
        <w:t xml:space="preserve"> </w:t>
      </w:r>
      <w:r w:rsidR="006E032C" w:rsidRPr="009775B9">
        <w:rPr>
          <w:sz w:val="22"/>
          <w:szCs w:val="22"/>
        </w:rPr>
        <w:t xml:space="preserve">primary ways </w:t>
      </w:r>
      <w:r w:rsidR="00205C85" w:rsidRPr="009775B9">
        <w:rPr>
          <w:sz w:val="22"/>
          <w:szCs w:val="22"/>
        </w:rPr>
        <w:t>that</w:t>
      </w:r>
      <w:r w:rsidR="006E032C" w:rsidRPr="009775B9">
        <w:rPr>
          <w:sz w:val="22"/>
          <w:szCs w:val="22"/>
        </w:rPr>
        <w:t xml:space="preserve"> FFSD </w:t>
      </w:r>
      <w:r w:rsidR="0016684B">
        <w:rPr>
          <w:sz w:val="22"/>
          <w:szCs w:val="22"/>
        </w:rPr>
        <w:t>staff are</w:t>
      </w:r>
      <w:r w:rsidR="0016684B" w:rsidRPr="009775B9">
        <w:rPr>
          <w:sz w:val="22"/>
          <w:szCs w:val="22"/>
        </w:rPr>
        <w:t xml:space="preserve"> </w:t>
      </w:r>
      <w:r w:rsidR="006E032C" w:rsidRPr="009775B9">
        <w:rPr>
          <w:sz w:val="22"/>
          <w:szCs w:val="22"/>
        </w:rPr>
        <w:t xml:space="preserve">notified of emergencies. The first is when </w:t>
      </w:r>
      <w:r w:rsidR="009775B9" w:rsidRPr="009775B9">
        <w:rPr>
          <w:sz w:val="22"/>
          <w:szCs w:val="22"/>
        </w:rPr>
        <w:t>an individual contacts</w:t>
      </w:r>
      <w:r w:rsidR="006E032C" w:rsidRPr="009775B9">
        <w:rPr>
          <w:sz w:val="22"/>
          <w:szCs w:val="22"/>
        </w:rPr>
        <w:t xml:space="preserve"> the Minnesota Duty Officer</w:t>
      </w:r>
      <w:r w:rsidRPr="009775B9">
        <w:rPr>
          <w:sz w:val="22"/>
          <w:szCs w:val="22"/>
        </w:rPr>
        <w:t xml:space="preserve"> </w:t>
      </w:r>
      <w:r w:rsidR="006E032C" w:rsidRPr="009775B9">
        <w:rPr>
          <w:sz w:val="22"/>
          <w:szCs w:val="22"/>
        </w:rPr>
        <w:t>and the Duty O</w:t>
      </w:r>
      <w:r w:rsidR="009F41FE" w:rsidRPr="009775B9">
        <w:rPr>
          <w:sz w:val="22"/>
          <w:szCs w:val="22"/>
        </w:rPr>
        <w:t xml:space="preserve">fficer </w:t>
      </w:r>
      <w:r w:rsidR="009775B9" w:rsidRPr="009775B9">
        <w:rPr>
          <w:sz w:val="22"/>
          <w:szCs w:val="22"/>
        </w:rPr>
        <w:t>notifies</w:t>
      </w:r>
      <w:r w:rsidR="009F41FE" w:rsidRPr="009775B9">
        <w:rPr>
          <w:sz w:val="22"/>
          <w:szCs w:val="22"/>
        </w:rPr>
        <w:t xml:space="preserve"> the MDA </w:t>
      </w:r>
      <w:r w:rsidR="00EB1682" w:rsidRPr="009775B9">
        <w:rPr>
          <w:sz w:val="22"/>
          <w:szCs w:val="22"/>
        </w:rPr>
        <w:t>Emergency Response grou</w:t>
      </w:r>
      <w:r w:rsidR="00EB1682" w:rsidRPr="00993CE9">
        <w:rPr>
          <w:sz w:val="22"/>
          <w:szCs w:val="22"/>
        </w:rPr>
        <w:t>p through email</w:t>
      </w:r>
      <w:r w:rsidR="009775B9" w:rsidRPr="00993CE9">
        <w:rPr>
          <w:sz w:val="22"/>
          <w:szCs w:val="22"/>
        </w:rPr>
        <w:t xml:space="preserve"> </w:t>
      </w:r>
      <w:r w:rsidR="00EB1682" w:rsidRPr="00993CE9">
        <w:rPr>
          <w:sz w:val="22"/>
          <w:szCs w:val="22"/>
        </w:rPr>
        <w:t>(</w:t>
      </w:r>
      <w:hyperlink r:id="rId12" w:history="1">
        <w:r w:rsidR="00993CE9" w:rsidRPr="00993CE9">
          <w:rPr>
            <w:rStyle w:val="Hyperlink"/>
            <w:sz w:val="22"/>
            <w:szCs w:val="22"/>
          </w:rPr>
          <w:t>MDA.FFSDResponse@state.mn.us</w:t>
        </w:r>
      </w:hyperlink>
      <w:r w:rsidR="00993CE9" w:rsidRPr="00993CE9">
        <w:rPr>
          <w:sz w:val="22"/>
          <w:szCs w:val="22"/>
        </w:rPr>
        <w:t>)</w:t>
      </w:r>
      <w:r w:rsidR="00EB1682" w:rsidRPr="00993CE9">
        <w:rPr>
          <w:sz w:val="22"/>
          <w:szCs w:val="22"/>
        </w:rPr>
        <w:t xml:space="preserve"> for assignment or </w:t>
      </w:r>
      <w:r w:rsidR="006E032C" w:rsidRPr="00993CE9">
        <w:rPr>
          <w:sz w:val="22"/>
          <w:szCs w:val="22"/>
        </w:rPr>
        <w:t>further routing within MDA. There are several types of emergencies routed through the Duty Officer, since t</w:t>
      </w:r>
      <w:r w:rsidR="00A751FC">
        <w:rPr>
          <w:sz w:val="22"/>
          <w:szCs w:val="22"/>
        </w:rPr>
        <w:t>hey act as a one-</w:t>
      </w:r>
      <w:r w:rsidR="006E032C" w:rsidRPr="00993CE9">
        <w:rPr>
          <w:sz w:val="22"/>
          <w:szCs w:val="22"/>
        </w:rPr>
        <w:t xml:space="preserve">call hotline for the entire state and may receive calls from law </w:t>
      </w:r>
      <w:r w:rsidR="006E032C" w:rsidRPr="009775B9">
        <w:rPr>
          <w:sz w:val="22"/>
          <w:szCs w:val="22"/>
        </w:rPr>
        <w:t xml:space="preserve">enforcement, first responders, businesses, and the general public. These emergencies can include </w:t>
      </w:r>
      <w:r w:rsidR="0016684B">
        <w:rPr>
          <w:sz w:val="22"/>
          <w:szCs w:val="22"/>
        </w:rPr>
        <w:t xml:space="preserve">issues resulting from a </w:t>
      </w:r>
      <w:r w:rsidR="006E032C" w:rsidRPr="009775B9">
        <w:rPr>
          <w:sz w:val="22"/>
          <w:szCs w:val="22"/>
        </w:rPr>
        <w:t>natural disaster</w:t>
      </w:r>
      <w:r w:rsidR="009F41FE" w:rsidRPr="009775B9">
        <w:rPr>
          <w:sz w:val="22"/>
          <w:szCs w:val="22"/>
        </w:rPr>
        <w:t xml:space="preserve"> (</w:t>
      </w:r>
      <w:r w:rsidR="0016684B">
        <w:rPr>
          <w:sz w:val="22"/>
          <w:szCs w:val="22"/>
        </w:rPr>
        <w:t>physical</w:t>
      </w:r>
      <w:r w:rsidR="009F41FE" w:rsidRPr="009775B9">
        <w:rPr>
          <w:sz w:val="22"/>
          <w:szCs w:val="22"/>
        </w:rPr>
        <w:t xml:space="preserve"> </w:t>
      </w:r>
      <w:r w:rsidR="00683D84">
        <w:rPr>
          <w:sz w:val="22"/>
          <w:szCs w:val="22"/>
        </w:rPr>
        <w:t xml:space="preserve">facility damage, </w:t>
      </w:r>
      <w:r w:rsidR="009F41FE" w:rsidRPr="009775B9">
        <w:rPr>
          <w:sz w:val="22"/>
          <w:szCs w:val="22"/>
        </w:rPr>
        <w:t>flooding, power outages</w:t>
      </w:r>
      <w:r w:rsidR="00207A79">
        <w:rPr>
          <w:sz w:val="22"/>
          <w:szCs w:val="22"/>
        </w:rPr>
        <w:t>, etc.</w:t>
      </w:r>
      <w:r w:rsidR="009F41FE" w:rsidRPr="009775B9">
        <w:rPr>
          <w:sz w:val="22"/>
          <w:szCs w:val="22"/>
        </w:rPr>
        <w:t>)</w:t>
      </w:r>
      <w:r w:rsidR="006E032C" w:rsidRPr="009775B9">
        <w:rPr>
          <w:sz w:val="22"/>
          <w:szCs w:val="22"/>
        </w:rPr>
        <w:t xml:space="preserve">, fires, spills, and traffic accidents, but also reports of </w:t>
      </w:r>
      <w:r w:rsidR="00205C85" w:rsidRPr="009775B9">
        <w:rPr>
          <w:sz w:val="22"/>
          <w:szCs w:val="22"/>
        </w:rPr>
        <w:t>illness or</w:t>
      </w:r>
      <w:r w:rsidR="006E032C" w:rsidRPr="009775B9">
        <w:rPr>
          <w:sz w:val="22"/>
          <w:szCs w:val="22"/>
        </w:rPr>
        <w:t xml:space="preserve"> poisoning</w:t>
      </w:r>
      <w:r w:rsidR="00205C85" w:rsidRPr="009775B9">
        <w:rPr>
          <w:sz w:val="22"/>
          <w:szCs w:val="22"/>
        </w:rPr>
        <w:t xml:space="preserve"> of humans or animals</w:t>
      </w:r>
      <w:r w:rsidR="006E032C" w:rsidRPr="009775B9">
        <w:rPr>
          <w:sz w:val="22"/>
          <w:szCs w:val="22"/>
        </w:rPr>
        <w:t xml:space="preserve">, </w:t>
      </w:r>
      <w:r w:rsidR="00205C85" w:rsidRPr="009775B9">
        <w:rPr>
          <w:sz w:val="22"/>
          <w:szCs w:val="22"/>
        </w:rPr>
        <w:t xml:space="preserve">or suspected tampering </w:t>
      </w:r>
      <w:r w:rsidR="00683D84">
        <w:rPr>
          <w:sz w:val="22"/>
          <w:szCs w:val="22"/>
        </w:rPr>
        <w:t>with</w:t>
      </w:r>
      <w:r w:rsidR="00205C85" w:rsidRPr="009775B9">
        <w:rPr>
          <w:sz w:val="22"/>
          <w:szCs w:val="22"/>
        </w:rPr>
        <w:t xml:space="preserve"> </w:t>
      </w:r>
      <w:r w:rsidR="004C6292">
        <w:rPr>
          <w:sz w:val="22"/>
          <w:szCs w:val="22"/>
        </w:rPr>
        <w:t>human or animal food</w:t>
      </w:r>
      <w:r w:rsidR="006E032C" w:rsidRPr="009775B9">
        <w:rPr>
          <w:sz w:val="22"/>
          <w:szCs w:val="22"/>
        </w:rPr>
        <w:t xml:space="preserve"> </w:t>
      </w:r>
      <w:r w:rsidR="00205C85" w:rsidRPr="009775B9">
        <w:rPr>
          <w:sz w:val="22"/>
          <w:szCs w:val="22"/>
        </w:rPr>
        <w:t xml:space="preserve">products. </w:t>
      </w:r>
      <w:r w:rsidR="00A751FC">
        <w:rPr>
          <w:sz w:val="22"/>
          <w:szCs w:val="22"/>
        </w:rPr>
        <w:t xml:space="preserve">See </w:t>
      </w:r>
      <w:r w:rsidR="00A751FC" w:rsidRPr="00A751FC">
        <w:rPr>
          <w:i/>
          <w:sz w:val="22"/>
          <w:szCs w:val="22"/>
        </w:rPr>
        <w:t>RESP.50.0</w:t>
      </w:r>
      <w:r w:rsidR="00FC2C4B">
        <w:rPr>
          <w:i/>
          <w:sz w:val="22"/>
          <w:szCs w:val="22"/>
        </w:rPr>
        <w:t>2</w:t>
      </w:r>
      <w:r w:rsidR="00A751FC" w:rsidRPr="00A751FC">
        <w:rPr>
          <w:i/>
          <w:sz w:val="22"/>
          <w:szCs w:val="22"/>
        </w:rPr>
        <w:t xml:space="preserve"> – Foodborne Illness Outbreak Investigations SOP</w:t>
      </w:r>
      <w:r w:rsidR="00A751FC">
        <w:rPr>
          <w:sz w:val="22"/>
          <w:szCs w:val="22"/>
        </w:rPr>
        <w:t xml:space="preserve"> for responses to h</w:t>
      </w:r>
      <w:r w:rsidR="00FC2C4B">
        <w:rPr>
          <w:sz w:val="22"/>
          <w:szCs w:val="22"/>
        </w:rPr>
        <w:t xml:space="preserve">uman </w:t>
      </w:r>
      <w:r w:rsidR="00A751FC">
        <w:rPr>
          <w:sz w:val="22"/>
          <w:szCs w:val="22"/>
        </w:rPr>
        <w:t>illness</w:t>
      </w:r>
      <w:r w:rsidR="0016684B">
        <w:rPr>
          <w:sz w:val="22"/>
          <w:szCs w:val="22"/>
        </w:rPr>
        <w:t xml:space="preserve"> and </w:t>
      </w:r>
      <w:r w:rsidR="00FC2C4B" w:rsidRPr="00FC2C4B">
        <w:rPr>
          <w:i/>
          <w:sz w:val="22"/>
          <w:szCs w:val="22"/>
        </w:rPr>
        <w:t>A</w:t>
      </w:r>
      <w:r w:rsidR="00FC2C4B" w:rsidRPr="00FC2C4B">
        <w:rPr>
          <w:rStyle w:val="normaltextrun"/>
          <w:i/>
          <w:iCs/>
          <w:color w:val="000000"/>
          <w:sz w:val="22"/>
          <w:szCs w:val="22"/>
          <w:bdr w:val="none" w:sz="0" w:space="0" w:color="auto" w:frame="1"/>
        </w:rPr>
        <w:t>nimal Illness or Death</w:t>
      </w:r>
      <w:r w:rsidR="00FC2C4B">
        <w:rPr>
          <w:rStyle w:val="normaltextrun"/>
          <w:i/>
          <w:iCs/>
          <w:color w:val="000000"/>
          <w:sz w:val="22"/>
          <w:szCs w:val="22"/>
          <w:bdr w:val="none" w:sz="0" w:space="0" w:color="auto" w:frame="1"/>
        </w:rPr>
        <w:t xml:space="preserve"> Response SOP </w:t>
      </w:r>
      <w:r w:rsidR="00FC2C4B">
        <w:rPr>
          <w:rStyle w:val="normaltextrun"/>
          <w:iCs/>
          <w:color w:val="000000"/>
          <w:sz w:val="22"/>
          <w:szCs w:val="22"/>
          <w:bdr w:val="none" w:sz="0" w:space="0" w:color="auto" w:frame="1"/>
        </w:rPr>
        <w:t xml:space="preserve">for responses to animal illness or death. </w:t>
      </w:r>
    </w:p>
    <w:p w14:paraId="2A229FBC" w14:textId="7C1CA5BB" w:rsidR="009F41FE" w:rsidRPr="009775B9" w:rsidRDefault="00205C85" w:rsidP="00FF6F34">
      <w:pPr>
        <w:pStyle w:val="ListParagraph"/>
        <w:spacing w:after="120"/>
        <w:contextualSpacing w:val="0"/>
        <w:rPr>
          <w:sz w:val="22"/>
          <w:szCs w:val="22"/>
        </w:rPr>
      </w:pPr>
      <w:r w:rsidRPr="009775B9">
        <w:rPr>
          <w:sz w:val="22"/>
          <w:szCs w:val="22"/>
        </w:rPr>
        <w:t>The second way that FFSD is notified is when State Patrol officers contact FFSD to report a commercial vehicle transporting food at unsafe temperatures or in unsanitary conditions. This direct communication</w:t>
      </w:r>
      <w:r w:rsidR="00683D84">
        <w:rPr>
          <w:sz w:val="22"/>
          <w:szCs w:val="22"/>
        </w:rPr>
        <w:t xml:space="preserve"> between the State Patrol and MDA</w:t>
      </w:r>
      <w:r w:rsidRPr="009775B9">
        <w:rPr>
          <w:sz w:val="22"/>
          <w:szCs w:val="22"/>
        </w:rPr>
        <w:t xml:space="preserve"> is the result of a collaborative effort between the two agencies to prevent potentially</w:t>
      </w:r>
      <w:r w:rsidR="00EA177A">
        <w:rPr>
          <w:sz w:val="22"/>
          <w:szCs w:val="22"/>
        </w:rPr>
        <w:t xml:space="preserve"> </w:t>
      </w:r>
      <w:r w:rsidRPr="009775B9">
        <w:rPr>
          <w:sz w:val="22"/>
          <w:szCs w:val="22"/>
        </w:rPr>
        <w:t xml:space="preserve">adulterated food from being distributed to the public. </w:t>
      </w:r>
    </w:p>
    <w:p w14:paraId="0D3924F0" w14:textId="720F0080" w:rsidR="009F41FE" w:rsidRPr="009775B9" w:rsidRDefault="009F41FE" w:rsidP="00FF6F34">
      <w:pPr>
        <w:pStyle w:val="ListParagraph"/>
        <w:spacing w:after="120"/>
        <w:contextualSpacing w:val="0"/>
        <w:rPr>
          <w:sz w:val="22"/>
          <w:szCs w:val="22"/>
        </w:rPr>
      </w:pPr>
      <w:r w:rsidRPr="009775B9">
        <w:rPr>
          <w:sz w:val="22"/>
          <w:szCs w:val="22"/>
        </w:rPr>
        <w:t>Finally, FFSD staff may also receive notification of a “do not use</w:t>
      </w:r>
      <w:r w:rsidR="00683D84">
        <w:rPr>
          <w:sz w:val="22"/>
          <w:szCs w:val="22"/>
        </w:rPr>
        <w:t xml:space="preserve"> water” or “boil water” advisory notification</w:t>
      </w:r>
      <w:r w:rsidRPr="009775B9">
        <w:rPr>
          <w:sz w:val="22"/>
          <w:szCs w:val="22"/>
        </w:rPr>
        <w:t xml:space="preserve"> as it relates to drinking water safety. These notifications are received thro</w:t>
      </w:r>
      <w:r w:rsidR="00F65266" w:rsidRPr="009775B9">
        <w:rPr>
          <w:sz w:val="22"/>
          <w:szCs w:val="22"/>
        </w:rPr>
        <w:t>ugh an automated email from the MDH Drinking Water Protection Section</w:t>
      </w:r>
      <w:r w:rsidR="00EB1682" w:rsidRPr="009775B9">
        <w:rPr>
          <w:sz w:val="22"/>
          <w:szCs w:val="22"/>
        </w:rPr>
        <w:t xml:space="preserve"> and are typically handled by the MDA RRT</w:t>
      </w:r>
      <w:r w:rsidR="00F65266" w:rsidRPr="009775B9">
        <w:rPr>
          <w:sz w:val="22"/>
          <w:szCs w:val="22"/>
        </w:rPr>
        <w:t xml:space="preserve">. </w:t>
      </w:r>
      <w:r w:rsidR="00EB1682" w:rsidRPr="009775B9">
        <w:rPr>
          <w:sz w:val="22"/>
          <w:szCs w:val="22"/>
        </w:rPr>
        <w:t xml:space="preserve">However, in instances where RRT staff is not available, the notification would be shared with the MDA Emergency Response group through the </w:t>
      </w:r>
      <w:hyperlink r:id="rId13" w:history="1">
        <w:r w:rsidR="00993CE9" w:rsidRPr="00567B2B">
          <w:rPr>
            <w:rStyle w:val="Hyperlink"/>
            <w:sz w:val="22"/>
            <w:szCs w:val="22"/>
          </w:rPr>
          <w:t>MDA.FFSDResponse@state.mn.us</w:t>
        </w:r>
      </w:hyperlink>
      <w:r w:rsidR="00EB1682" w:rsidRPr="009775B9">
        <w:rPr>
          <w:sz w:val="22"/>
          <w:szCs w:val="22"/>
        </w:rPr>
        <w:t xml:space="preserve"> email for assignment or further routing. </w:t>
      </w:r>
    </w:p>
    <w:p w14:paraId="7089738A" w14:textId="3EBFE980" w:rsidR="00205C85" w:rsidRPr="009775B9" w:rsidRDefault="00205C85" w:rsidP="00FF6F34">
      <w:pPr>
        <w:pStyle w:val="ListParagraph"/>
        <w:spacing w:after="120"/>
        <w:contextualSpacing w:val="0"/>
        <w:rPr>
          <w:sz w:val="22"/>
          <w:szCs w:val="22"/>
        </w:rPr>
      </w:pPr>
      <w:r w:rsidRPr="009775B9">
        <w:rPr>
          <w:sz w:val="22"/>
          <w:szCs w:val="22"/>
        </w:rPr>
        <w:t xml:space="preserve">While these are the primary routes of emergency notification, this procedure applies to any general notification of an </w:t>
      </w:r>
      <w:r w:rsidR="00B55CC7" w:rsidRPr="009775B9">
        <w:rPr>
          <w:sz w:val="22"/>
          <w:szCs w:val="22"/>
        </w:rPr>
        <w:t xml:space="preserve">emergency that falls within the procedure scope, defined in </w:t>
      </w:r>
      <w:r w:rsidR="00EB1682" w:rsidRPr="009775B9">
        <w:rPr>
          <w:i/>
          <w:sz w:val="22"/>
          <w:szCs w:val="22"/>
        </w:rPr>
        <w:t>S</w:t>
      </w:r>
      <w:r w:rsidR="00B55CC7" w:rsidRPr="009775B9">
        <w:rPr>
          <w:i/>
          <w:sz w:val="22"/>
          <w:szCs w:val="22"/>
        </w:rPr>
        <w:t>ection 2</w:t>
      </w:r>
      <w:r w:rsidR="00EB1682" w:rsidRPr="009775B9">
        <w:rPr>
          <w:i/>
          <w:sz w:val="22"/>
          <w:szCs w:val="22"/>
        </w:rPr>
        <w:t>: SCOPE</w:t>
      </w:r>
      <w:r w:rsidR="00B55CC7" w:rsidRPr="009775B9">
        <w:rPr>
          <w:sz w:val="22"/>
          <w:szCs w:val="22"/>
        </w:rPr>
        <w:t>, above.</w:t>
      </w:r>
      <w:r w:rsidRPr="009775B9">
        <w:rPr>
          <w:sz w:val="22"/>
          <w:szCs w:val="22"/>
        </w:rPr>
        <w:t xml:space="preserve"> </w:t>
      </w:r>
    </w:p>
    <w:p w14:paraId="62953867" w14:textId="3877870D" w:rsidR="0097365E" w:rsidRPr="009775B9" w:rsidRDefault="0038122C" w:rsidP="00FF6F34">
      <w:pPr>
        <w:pStyle w:val="ListParagraph"/>
        <w:numPr>
          <w:ilvl w:val="0"/>
          <w:numId w:val="4"/>
        </w:numPr>
        <w:spacing w:after="120"/>
        <w:contextualSpacing w:val="0"/>
        <w:rPr>
          <w:b/>
          <w:sz w:val="22"/>
          <w:szCs w:val="22"/>
        </w:rPr>
      </w:pPr>
      <w:bookmarkStart w:id="4" w:name="_Toc283285793"/>
      <w:r w:rsidRPr="009775B9">
        <w:rPr>
          <w:b/>
          <w:sz w:val="22"/>
          <w:szCs w:val="22"/>
        </w:rPr>
        <w:t>RESPONSIBILITY</w:t>
      </w:r>
      <w:bookmarkEnd w:id="4"/>
    </w:p>
    <w:p w14:paraId="55785836" w14:textId="2CECC216" w:rsidR="00C57CB0" w:rsidRPr="009775B9" w:rsidRDefault="00A72F61" w:rsidP="00FF6F34">
      <w:pPr>
        <w:pStyle w:val="ListParagraph"/>
        <w:spacing w:after="120"/>
        <w:contextualSpacing w:val="0"/>
        <w:rPr>
          <w:sz w:val="22"/>
          <w:szCs w:val="22"/>
        </w:rPr>
      </w:pPr>
      <w:r w:rsidRPr="009775B9">
        <w:rPr>
          <w:b/>
          <w:sz w:val="22"/>
          <w:szCs w:val="22"/>
        </w:rPr>
        <w:t>Division Director</w:t>
      </w:r>
      <w:r w:rsidR="00683D84">
        <w:rPr>
          <w:b/>
          <w:sz w:val="22"/>
          <w:szCs w:val="22"/>
        </w:rPr>
        <w:t xml:space="preserve"> and Assistant Division Director</w:t>
      </w:r>
      <w:r w:rsidRPr="009775B9">
        <w:rPr>
          <w:sz w:val="22"/>
          <w:szCs w:val="22"/>
        </w:rPr>
        <w:t xml:space="preserve"> – </w:t>
      </w:r>
      <w:r w:rsidR="00683D84">
        <w:rPr>
          <w:sz w:val="22"/>
          <w:szCs w:val="22"/>
        </w:rPr>
        <w:t>The Division Director and Assistant Division Director e</w:t>
      </w:r>
      <w:r w:rsidR="00876743" w:rsidRPr="009775B9">
        <w:rPr>
          <w:sz w:val="22"/>
          <w:szCs w:val="22"/>
        </w:rPr>
        <w:t xml:space="preserve">nsure </w:t>
      </w:r>
      <w:r w:rsidR="002541B0">
        <w:rPr>
          <w:sz w:val="22"/>
          <w:szCs w:val="22"/>
        </w:rPr>
        <w:t>P</w:t>
      </w:r>
      <w:r w:rsidR="00876743" w:rsidRPr="009775B9">
        <w:rPr>
          <w:sz w:val="22"/>
          <w:szCs w:val="22"/>
        </w:rPr>
        <w:t xml:space="preserve">rogram </w:t>
      </w:r>
      <w:r w:rsidR="002541B0">
        <w:rPr>
          <w:sz w:val="22"/>
          <w:szCs w:val="22"/>
        </w:rPr>
        <w:t>M</w:t>
      </w:r>
      <w:r w:rsidR="00876743" w:rsidRPr="009775B9">
        <w:rPr>
          <w:sz w:val="22"/>
          <w:szCs w:val="22"/>
        </w:rPr>
        <w:t xml:space="preserve">anagers and </w:t>
      </w:r>
      <w:r w:rsidR="002541B0">
        <w:rPr>
          <w:sz w:val="22"/>
          <w:szCs w:val="22"/>
        </w:rPr>
        <w:t>S</w:t>
      </w:r>
      <w:r w:rsidR="00876743" w:rsidRPr="009775B9">
        <w:rPr>
          <w:sz w:val="22"/>
          <w:szCs w:val="22"/>
        </w:rPr>
        <w:t>upervisors are fulfilling the responsibilities of this procedure and related work instructions</w:t>
      </w:r>
      <w:r w:rsidRPr="009775B9">
        <w:rPr>
          <w:sz w:val="22"/>
          <w:szCs w:val="22"/>
        </w:rPr>
        <w:t>.</w:t>
      </w:r>
      <w:r w:rsidR="00683D84">
        <w:rPr>
          <w:sz w:val="22"/>
          <w:szCs w:val="22"/>
        </w:rPr>
        <w:t xml:space="preserve"> Directorial staff may also serve as subject matter experts </w:t>
      </w:r>
      <w:r w:rsidR="002541B0">
        <w:rPr>
          <w:sz w:val="22"/>
          <w:szCs w:val="22"/>
        </w:rPr>
        <w:t xml:space="preserve">(SMEs) </w:t>
      </w:r>
      <w:r w:rsidR="00683D84">
        <w:rPr>
          <w:sz w:val="22"/>
          <w:szCs w:val="22"/>
        </w:rPr>
        <w:t xml:space="preserve">or assist in identifying </w:t>
      </w:r>
      <w:r w:rsidR="002541B0">
        <w:rPr>
          <w:sz w:val="22"/>
          <w:szCs w:val="22"/>
        </w:rPr>
        <w:t>SMEs</w:t>
      </w:r>
      <w:r w:rsidR="00A40F27">
        <w:rPr>
          <w:sz w:val="22"/>
          <w:szCs w:val="22"/>
        </w:rPr>
        <w:t xml:space="preserve"> </w:t>
      </w:r>
      <w:r w:rsidR="00683D84">
        <w:rPr>
          <w:sz w:val="22"/>
          <w:szCs w:val="22"/>
        </w:rPr>
        <w:t>to provide follow-up actions to initial notification, as necessary.</w:t>
      </w:r>
      <w:r w:rsidR="001E1987">
        <w:rPr>
          <w:sz w:val="22"/>
          <w:szCs w:val="22"/>
        </w:rPr>
        <w:t xml:space="preserve"> Directorial staff will also communicate status of facilities to the Commissioner’s Office upon request.</w:t>
      </w:r>
    </w:p>
    <w:p w14:paraId="46911C4F" w14:textId="0D64D7A9" w:rsidR="00876743" w:rsidRPr="009775B9" w:rsidRDefault="00CB4A9A" w:rsidP="00876743">
      <w:pPr>
        <w:pStyle w:val="ListParagraph"/>
        <w:spacing w:after="120"/>
        <w:contextualSpacing w:val="0"/>
        <w:rPr>
          <w:sz w:val="22"/>
          <w:szCs w:val="22"/>
        </w:rPr>
      </w:pPr>
      <w:r>
        <w:rPr>
          <w:b/>
          <w:sz w:val="22"/>
          <w:szCs w:val="22"/>
        </w:rPr>
        <w:t>Program Managers</w:t>
      </w:r>
      <w:r w:rsidR="00B55CC7" w:rsidRPr="009775B9">
        <w:rPr>
          <w:b/>
          <w:sz w:val="22"/>
          <w:szCs w:val="22"/>
        </w:rPr>
        <w:t xml:space="preserve"> – </w:t>
      </w:r>
      <w:r w:rsidR="00EB1682" w:rsidRPr="009775B9">
        <w:rPr>
          <w:sz w:val="22"/>
          <w:szCs w:val="22"/>
        </w:rPr>
        <w:t>All Program Managers are members of the MDA Emergency Response group and may be responsible for follow-up or assigning follow-up for incidents affecting their program area</w:t>
      </w:r>
      <w:r w:rsidR="00876743" w:rsidRPr="009775B9">
        <w:rPr>
          <w:sz w:val="22"/>
          <w:szCs w:val="22"/>
        </w:rPr>
        <w:t>.</w:t>
      </w:r>
      <w:r w:rsidR="00EB1682" w:rsidRPr="009775B9">
        <w:rPr>
          <w:sz w:val="22"/>
          <w:szCs w:val="22"/>
        </w:rPr>
        <w:t xml:space="preserve"> Program Managers may also serve as </w:t>
      </w:r>
      <w:r w:rsidR="00A40F27">
        <w:rPr>
          <w:sz w:val="22"/>
          <w:szCs w:val="22"/>
        </w:rPr>
        <w:t>SMEs</w:t>
      </w:r>
      <w:r w:rsidR="00993CE9">
        <w:rPr>
          <w:sz w:val="22"/>
          <w:szCs w:val="22"/>
        </w:rPr>
        <w:t xml:space="preserve"> </w:t>
      </w:r>
      <w:r w:rsidR="00EB1682" w:rsidRPr="009775B9">
        <w:rPr>
          <w:sz w:val="22"/>
          <w:szCs w:val="22"/>
        </w:rPr>
        <w:t>or assist in identifying SME</w:t>
      </w:r>
      <w:r w:rsidR="007A5557" w:rsidRPr="009775B9">
        <w:rPr>
          <w:sz w:val="22"/>
          <w:szCs w:val="22"/>
        </w:rPr>
        <w:t>s</w:t>
      </w:r>
      <w:r w:rsidR="00EB1682" w:rsidRPr="009775B9">
        <w:rPr>
          <w:sz w:val="22"/>
          <w:szCs w:val="22"/>
        </w:rPr>
        <w:t xml:space="preserve"> to provide follow-up actions to initial notification, as necessary.</w:t>
      </w:r>
    </w:p>
    <w:p w14:paraId="539E97C7" w14:textId="30A036D8" w:rsidR="00C57CB0" w:rsidRPr="009775B9" w:rsidRDefault="00CB4A9A" w:rsidP="00876743">
      <w:pPr>
        <w:pStyle w:val="ListParagraph"/>
        <w:spacing w:after="120"/>
        <w:contextualSpacing w:val="0"/>
        <w:rPr>
          <w:sz w:val="22"/>
          <w:szCs w:val="22"/>
        </w:rPr>
      </w:pPr>
      <w:r>
        <w:rPr>
          <w:b/>
          <w:sz w:val="22"/>
          <w:szCs w:val="22"/>
        </w:rPr>
        <w:t>Program Supervisors and RRT Staff</w:t>
      </w:r>
      <w:r w:rsidR="00B55CC7" w:rsidRPr="009775B9">
        <w:rPr>
          <w:b/>
          <w:sz w:val="22"/>
          <w:szCs w:val="22"/>
        </w:rPr>
        <w:t xml:space="preserve"> – </w:t>
      </w:r>
      <w:r w:rsidR="00EB1682" w:rsidRPr="009775B9">
        <w:rPr>
          <w:sz w:val="22"/>
          <w:szCs w:val="22"/>
        </w:rPr>
        <w:t>All Supervisors and RRT staff are members of the MDA Emergency Response group</w:t>
      </w:r>
      <w:r w:rsidR="00505ECA">
        <w:rPr>
          <w:sz w:val="22"/>
          <w:szCs w:val="22"/>
        </w:rPr>
        <w:t xml:space="preserve"> </w:t>
      </w:r>
      <w:r w:rsidR="00EB1682" w:rsidRPr="009775B9">
        <w:rPr>
          <w:sz w:val="22"/>
          <w:szCs w:val="22"/>
        </w:rPr>
        <w:t>and may be responsible for follow-up or assigning follow-up for incidents affecting their program area. Supervisors may also s</w:t>
      </w:r>
      <w:r w:rsidR="00876743" w:rsidRPr="009775B9">
        <w:rPr>
          <w:sz w:val="22"/>
          <w:szCs w:val="22"/>
        </w:rPr>
        <w:t xml:space="preserve">erve as </w:t>
      </w:r>
      <w:r w:rsidR="00993CE9">
        <w:rPr>
          <w:sz w:val="22"/>
          <w:szCs w:val="22"/>
        </w:rPr>
        <w:t xml:space="preserve">SMEs </w:t>
      </w:r>
      <w:r w:rsidR="00876743" w:rsidRPr="009775B9">
        <w:rPr>
          <w:sz w:val="22"/>
          <w:szCs w:val="22"/>
        </w:rPr>
        <w:t>or assist in identifying SME</w:t>
      </w:r>
      <w:r w:rsidR="007A5557" w:rsidRPr="009775B9">
        <w:rPr>
          <w:sz w:val="22"/>
          <w:szCs w:val="22"/>
        </w:rPr>
        <w:t>s</w:t>
      </w:r>
      <w:r w:rsidR="00876743" w:rsidRPr="009775B9">
        <w:rPr>
          <w:sz w:val="22"/>
          <w:szCs w:val="22"/>
        </w:rPr>
        <w:t xml:space="preserve"> to provide follow-up actions to initial notification, as necessary.</w:t>
      </w:r>
    </w:p>
    <w:p w14:paraId="70AA314E" w14:textId="7D933056" w:rsidR="00383689" w:rsidRDefault="00383689" w:rsidP="00876743">
      <w:pPr>
        <w:pStyle w:val="ListParagraph"/>
        <w:spacing w:after="120"/>
        <w:contextualSpacing w:val="0"/>
        <w:rPr>
          <w:sz w:val="22"/>
          <w:szCs w:val="22"/>
        </w:rPr>
      </w:pPr>
      <w:r w:rsidRPr="009775B9">
        <w:rPr>
          <w:b/>
          <w:sz w:val="22"/>
          <w:szCs w:val="22"/>
        </w:rPr>
        <w:t xml:space="preserve">FFSD Main Line </w:t>
      </w:r>
      <w:r w:rsidR="00CE02D5" w:rsidRPr="009775B9">
        <w:rPr>
          <w:b/>
          <w:sz w:val="22"/>
          <w:szCs w:val="22"/>
        </w:rPr>
        <w:t>O</w:t>
      </w:r>
      <w:r w:rsidRPr="009775B9">
        <w:rPr>
          <w:b/>
          <w:sz w:val="22"/>
          <w:szCs w:val="22"/>
        </w:rPr>
        <w:t>perator –</w:t>
      </w:r>
      <w:r w:rsidRPr="009775B9">
        <w:rPr>
          <w:sz w:val="22"/>
          <w:szCs w:val="22"/>
        </w:rPr>
        <w:t xml:space="preserve"> </w:t>
      </w:r>
      <w:r w:rsidR="00EB1682" w:rsidRPr="009775B9">
        <w:rPr>
          <w:sz w:val="22"/>
          <w:szCs w:val="22"/>
        </w:rPr>
        <w:t xml:space="preserve">The staff person assigned to answer main line calls for FFSD is responsible for receiving and recording emergency situations, and sending </w:t>
      </w:r>
      <w:r w:rsidR="00683D84">
        <w:rPr>
          <w:sz w:val="22"/>
          <w:szCs w:val="22"/>
        </w:rPr>
        <w:t xml:space="preserve">pertinent </w:t>
      </w:r>
      <w:r w:rsidR="00EB1682" w:rsidRPr="009775B9">
        <w:rPr>
          <w:sz w:val="22"/>
          <w:szCs w:val="22"/>
        </w:rPr>
        <w:t xml:space="preserve">information </w:t>
      </w:r>
      <w:r w:rsidR="00EB1682" w:rsidRPr="009775B9">
        <w:rPr>
          <w:sz w:val="22"/>
          <w:szCs w:val="22"/>
        </w:rPr>
        <w:lastRenderedPageBreak/>
        <w:t>immediately to the MDA Response group through an email (</w:t>
      </w:r>
      <w:hyperlink r:id="rId14" w:history="1">
        <w:r w:rsidR="00993CE9" w:rsidRPr="00567B2B">
          <w:rPr>
            <w:rStyle w:val="Hyperlink"/>
            <w:sz w:val="22"/>
            <w:szCs w:val="22"/>
          </w:rPr>
          <w:t>MDA.FFSDResponse@state.mn.us</w:t>
        </w:r>
      </w:hyperlink>
      <w:r w:rsidR="00BE28BD" w:rsidRPr="009775B9">
        <w:rPr>
          <w:sz w:val="22"/>
          <w:szCs w:val="22"/>
        </w:rPr>
        <w:t xml:space="preserve">). </w:t>
      </w:r>
      <w:r w:rsidR="00CE02D5" w:rsidRPr="009775B9">
        <w:rPr>
          <w:sz w:val="22"/>
          <w:szCs w:val="22"/>
        </w:rPr>
        <w:t>This individual will typically be staffed within the Program Administration and Support Unit (PASU).</w:t>
      </w:r>
    </w:p>
    <w:p w14:paraId="12B252C6" w14:textId="692EE24F" w:rsidR="00F55D5E" w:rsidRPr="009775B9" w:rsidRDefault="00F55D5E" w:rsidP="00876743">
      <w:pPr>
        <w:pStyle w:val="ListParagraph"/>
        <w:spacing w:after="120"/>
        <w:contextualSpacing w:val="0"/>
        <w:rPr>
          <w:sz w:val="22"/>
          <w:szCs w:val="22"/>
        </w:rPr>
      </w:pPr>
      <w:r w:rsidRPr="00E81001">
        <w:rPr>
          <w:b/>
          <w:sz w:val="22"/>
          <w:szCs w:val="22"/>
        </w:rPr>
        <w:t>Inspectors</w:t>
      </w:r>
      <w:r>
        <w:rPr>
          <w:sz w:val="22"/>
          <w:szCs w:val="22"/>
        </w:rPr>
        <w:t xml:space="preserve"> </w:t>
      </w:r>
      <w:r w:rsidR="004850DA">
        <w:rPr>
          <w:sz w:val="22"/>
          <w:szCs w:val="22"/>
        </w:rPr>
        <w:t>–</w:t>
      </w:r>
      <w:r>
        <w:rPr>
          <w:sz w:val="22"/>
          <w:szCs w:val="22"/>
        </w:rPr>
        <w:t xml:space="preserve"> </w:t>
      </w:r>
      <w:r w:rsidR="004850DA">
        <w:rPr>
          <w:sz w:val="22"/>
          <w:szCs w:val="22"/>
        </w:rPr>
        <w:t xml:space="preserve">Inspectors will </w:t>
      </w:r>
      <w:r w:rsidR="00285B1D">
        <w:rPr>
          <w:sz w:val="22"/>
          <w:szCs w:val="22"/>
        </w:rPr>
        <w:t>receive and record emergency situations reported to them and send pertinent information</w:t>
      </w:r>
      <w:r w:rsidR="00E81001">
        <w:rPr>
          <w:sz w:val="22"/>
          <w:szCs w:val="22"/>
        </w:rPr>
        <w:t xml:space="preserve"> immediately to the MDA Response group through an email (</w:t>
      </w:r>
      <w:hyperlink r:id="rId15" w:history="1">
        <w:r w:rsidR="00E81001" w:rsidRPr="00567B2B">
          <w:rPr>
            <w:rStyle w:val="Hyperlink"/>
            <w:sz w:val="22"/>
            <w:szCs w:val="22"/>
          </w:rPr>
          <w:t>MDA.FFSDResponse@state.mn.us</w:t>
        </w:r>
      </w:hyperlink>
      <w:r w:rsidR="00E81001">
        <w:rPr>
          <w:rStyle w:val="Hyperlink"/>
          <w:sz w:val="22"/>
          <w:szCs w:val="22"/>
        </w:rPr>
        <w:t>).</w:t>
      </w:r>
    </w:p>
    <w:p w14:paraId="49C9469E" w14:textId="77777777" w:rsidR="00AD08C9" w:rsidRPr="009775B9" w:rsidRDefault="00AD08C9" w:rsidP="00FF6F34">
      <w:pPr>
        <w:numPr>
          <w:ilvl w:val="0"/>
          <w:numId w:val="4"/>
        </w:numPr>
        <w:spacing w:after="120"/>
        <w:rPr>
          <w:b/>
          <w:sz w:val="22"/>
          <w:szCs w:val="22"/>
        </w:rPr>
      </w:pPr>
      <w:bookmarkStart w:id="5" w:name="_Toc283285794"/>
      <w:r w:rsidRPr="009775B9">
        <w:rPr>
          <w:b/>
          <w:sz w:val="22"/>
          <w:szCs w:val="22"/>
        </w:rPr>
        <w:t>DEFINITIONS</w:t>
      </w:r>
      <w:bookmarkEnd w:id="5"/>
    </w:p>
    <w:p w14:paraId="6D04697F" w14:textId="223DFB99" w:rsidR="0096162D" w:rsidRPr="009775B9" w:rsidRDefault="0096162D" w:rsidP="004B25AA">
      <w:pPr>
        <w:spacing w:after="120"/>
        <w:ind w:left="720"/>
        <w:rPr>
          <w:b/>
          <w:sz w:val="22"/>
          <w:szCs w:val="22"/>
        </w:rPr>
      </w:pPr>
      <w:r w:rsidRPr="009775B9">
        <w:rPr>
          <w:b/>
          <w:sz w:val="22"/>
          <w:szCs w:val="22"/>
        </w:rPr>
        <w:t>Emergency Contact Person</w:t>
      </w:r>
      <w:r w:rsidR="00683D84" w:rsidRPr="00683D84">
        <w:rPr>
          <w:sz w:val="22"/>
          <w:szCs w:val="22"/>
        </w:rPr>
        <w:t xml:space="preserve"> – T</w:t>
      </w:r>
      <w:r w:rsidRPr="00683D84">
        <w:rPr>
          <w:sz w:val="22"/>
          <w:szCs w:val="22"/>
        </w:rPr>
        <w:t xml:space="preserve">he </w:t>
      </w:r>
      <w:r w:rsidRPr="009775B9">
        <w:rPr>
          <w:sz w:val="22"/>
          <w:szCs w:val="22"/>
        </w:rPr>
        <w:t xml:space="preserve">person </w:t>
      </w:r>
      <w:r w:rsidR="00683D84">
        <w:rPr>
          <w:sz w:val="22"/>
          <w:szCs w:val="22"/>
        </w:rPr>
        <w:t xml:space="preserve">with </w:t>
      </w:r>
      <w:r w:rsidRPr="009775B9">
        <w:rPr>
          <w:sz w:val="22"/>
          <w:szCs w:val="22"/>
        </w:rPr>
        <w:t xml:space="preserve">information about the food emergency the </w:t>
      </w:r>
      <w:r w:rsidR="00683D84">
        <w:rPr>
          <w:sz w:val="22"/>
          <w:szCs w:val="22"/>
        </w:rPr>
        <w:t>r</w:t>
      </w:r>
      <w:r w:rsidR="00376804" w:rsidRPr="009775B9">
        <w:rPr>
          <w:sz w:val="22"/>
          <w:szCs w:val="22"/>
        </w:rPr>
        <w:t xml:space="preserve">esponder </w:t>
      </w:r>
      <w:r w:rsidR="00683D84">
        <w:rPr>
          <w:sz w:val="22"/>
          <w:szCs w:val="22"/>
        </w:rPr>
        <w:t>must contact</w:t>
      </w:r>
      <w:r w:rsidR="00376804" w:rsidRPr="009775B9">
        <w:rPr>
          <w:sz w:val="22"/>
          <w:szCs w:val="22"/>
        </w:rPr>
        <w:t xml:space="preserve"> in order to initiate the response. This may be a law enforcement officer, an employee at a food facility, or other external contact.</w:t>
      </w:r>
    </w:p>
    <w:p w14:paraId="0FDE0308" w14:textId="7653AC7F" w:rsidR="00383689" w:rsidRDefault="00BE28BD" w:rsidP="007A5557">
      <w:pPr>
        <w:spacing w:after="120"/>
        <w:ind w:left="720"/>
        <w:rPr>
          <w:sz w:val="22"/>
          <w:szCs w:val="22"/>
        </w:rPr>
      </w:pPr>
      <w:r w:rsidRPr="009775B9">
        <w:rPr>
          <w:b/>
          <w:sz w:val="22"/>
          <w:szCs w:val="22"/>
        </w:rPr>
        <w:t>Emergency Response Grou</w:t>
      </w:r>
      <w:r w:rsidR="00683D84">
        <w:rPr>
          <w:b/>
          <w:sz w:val="22"/>
          <w:szCs w:val="22"/>
        </w:rPr>
        <w:t>p</w:t>
      </w:r>
      <w:r w:rsidR="00683D84" w:rsidRPr="00683D84">
        <w:rPr>
          <w:sz w:val="22"/>
          <w:szCs w:val="22"/>
        </w:rPr>
        <w:t xml:space="preserve"> – T</w:t>
      </w:r>
      <w:r w:rsidR="00383689" w:rsidRPr="00683D84">
        <w:rPr>
          <w:sz w:val="22"/>
          <w:szCs w:val="22"/>
        </w:rPr>
        <w:t>h</w:t>
      </w:r>
      <w:r w:rsidR="00383689" w:rsidRPr="009775B9">
        <w:rPr>
          <w:sz w:val="22"/>
          <w:szCs w:val="22"/>
        </w:rPr>
        <w:t xml:space="preserve">e list of </w:t>
      </w:r>
      <w:r w:rsidRPr="009775B9">
        <w:rPr>
          <w:sz w:val="22"/>
          <w:szCs w:val="22"/>
        </w:rPr>
        <w:t>staff serving as primary responders to emergencies</w:t>
      </w:r>
      <w:r w:rsidR="00383689" w:rsidRPr="009775B9">
        <w:rPr>
          <w:sz w:val="22"/>
          <w:szCs w:val="22"/>
        </w:rPr>
        <w:t xml:space="preserve">. The roster </w:t>
      </w:r>
      <w:r w:rsidR="00876743" w:rsidRPr="009775B9">
        <w:rPr>
          <w:sz w:val="22"/>
          <w:szCs w:val="22"/>
        </w:rPr>
        <w:t>includes all FFSD Retail Food Supervisors, Manufactured Food Superviso</w:t>
      </w:r>
      <w:r w:rsidR="006327B3">
        <w:rPr>
          <w:sz w:val="22"/>
          <w:szCs w:val="22"/>
        </w:rPr>
        <w:t>r</w:t>
      </w:r>
      <w:r w:rsidR="00876743" w:rsidRPr="009775B9">
        <w:rPr>
          <w:sz w:val="22"/>
          <w:szCs w:val="22"/>
        </w:rPr>
        <w:t xml:space="preserve">s, </w:t>
      </w:r>
      <w:r w:rsidR="006327B3">
        <w:rPr>
          <w:sz w:val="22"/>
          <w:szCs w:val="22"/>
        </w:rPr>
        <w:t xml:space="preserve">RRT </w:t>
      </w:r>
      <w:r w:rsidRPr="009775B9">
        <w:rPr>
          <w:sz w:val="22"/>
          <w:szCs w:val="22"/>
        </w:rPr>
        <w:t>staff</w:t>
      </w:r>
      <w:r w:rsidR="00876743" w:rsidRPr="009775B9">
        <w:rPr>
          <w:sz w:val="22"/>
          <w:szCs w:val="22"/>
        </w:rPr>
        <w:t>,</w:t>
      </w:r>
      <w:r w:rsidRPr="009775B9">
        <w:rPr>
          <w:sz w:val="22"/>
          <w:szCs w:val="22"/>
        </w:rPr>
        <w:t xml:space="preserve"> Program Managers, and the Division Director and Assistant Director</w:t>
      </w:r>
      <w:r w:rsidR="00876743" w:rsidRPr="009775B9">
        <w:rPr>
          <w:sz w:val="22"/>
          <w:szCs w:val="22"/>
        </w:rPr>
        <w:t>.</w:t>
      </w:r>
      <w:r w:rsidR="001F28D2">
        <w:rPr>
          <w:sz w:val="22"/>
          <w:szCs w:val="22"/>
        </w:rPr>
        <w:t xml:space="preserve"> Note that staff from the Dairy and Meat Inspection Division (DMID) </w:t>
      </w:r>
      <w:r w:rsidR="006327B3">
        <w:rPr>
          <w:sz w:val="22"/>
          <w:szCs w:val="22"/>
        </w:rPr>
        <w:t xml:space="preserve">and FFSD Feed Program </w:t>
      </w:r>
      <w:r w:rsidR="001F28D2">
        <w:rPr>
          <w:sz w:val="22"/>
          <w:szCs w:val="22"/>
        </w:rPr>
        <w:t>are included in the Emergency Response Group, but are not subject to the requirements in this policy.</w:t>
      </w:r>
    </w:p>
    <w:p w14:paraId="53DCEA13" w14:textId="0EF7CCE4" w:rsidR="0076785E" w:rsidRDefault="0076785E" w:rsidP="0076785E">
      <w:pPr>
        <w:spacing w:after="120"/>
        <w:ind w:left="720"/>
        <w:rPr>
          <w:sz w:val="22"/>
          <w:szCs w:val="22"/>
        </w:rPr>
      </w:pPr>
      <w:r>
        <w:rPr>
          <w:b/>
          <w:sz w:val="22"/>
          <w:szCs w:val="22"/>
        </w:rPr>
        <w:t xml:space="preserve">Primary Responder </w:t>
      </w:r>
      <w:r>
        <w:rPr>
          <w:sz w:val="22"/>
          <w:szCs w:val="22"/>
        </w:rPr>
        <w:t>– An individual from the Emergency Response Group taking the lead on responding to an incident notification. The Primary Responder is responsible for immediately notifying the Emergency Response Group that they are taking responsibility for the response and</w:t>
      </w:r>
      <w:r w:rsidR="00122754">
        <w:rPr>
          <w:sz w:val="22"/>
          <w:szCs w:val="22"/>
        </w:rPr>
        <w:t>/or</w:t>
      </w:r>
      <w:r>
        <w:rPr>
          <w:sz w:val="22"/>
          <w:szCs w:val="22"/>
        </w:rPr>
        <w:t xml:space="preserve"> assig</w:t>
      </w:r>
      <w:r w:rsidR="00122754">
        <w:rPr>
          <w:sz w:val="22"/>
          <w:szCs w:val="22"/>
        </w:rPr>
        <w:t>ning</w:t>
      </w:r>
      <w:r>
        <w:rPr>
          <w:sz w:val="22"/>
          <w:szCs w:val="22"/>
        </w:rPr>
        <w:t xml:space="preserve"> further follow-up.</w:t>
      </w:r>
    </w:p>
    <w:p w14:paraId="6EF64E37" w14:textId="404F786A" w:rsidR="00207FB0" w:rsidRPr="009775B9" w:rsidRDefault="006C16A7" w:rsidP="00FF6F34">
      <w:pPr>
        <w:numPr>
          <w:ilvl w:val="0"/>
          <w:numId w:val="4"/>
        </w:numPr>
        <w:spacing w:after="120"/>
        <w:rPr>
          <w:b/>
          <w:sz w:val="22"/>
          <w:szCs w:val="22"/>
        </w:rPr>
      </w:pPr>
      <w:bookmarkStart w:id="6" w:name="_Toc283285795"/>
      <w:r w:rsidRPr="009775B9">
        <w:rPr>
          <w:b/>
          <w:sz w:val="22"/>
          <w:szCs w:val="22"/>
        </w:rPr>
        <w:t>PROCEDURES</w:t>
      </w:r>
      <w:bookmarkEnd w:id="6"/>
    </w:p>
    <w:p w14:paraId="3866046D" w14:textId="35E04E50" w:rsidR="00207FB0" w:rsidRPr="00B155A3" w:rsidRDefault="000F275F" w:rsidP="00B155A3">
      <w:pPr>
        <w:numPr>
          <w:ilvl w:val="1"/>
          <w:numId w:val="4"/>
        </w:numPr>
        <w:spacing w:after="120"/>
        <w:rPr>
          <w:b/>
          <w:i/>
          <w:sz w:val="22"/>
          <w:szCs w:val="22"/>
        </w:rPr>
      </w:pPr>
      <w:r w:rsidRPr="009775B9">
        <w:rPr>
          <w:b/>
          <w:sz w:val="22"/>
          <w:szCs w:val="22"/>
        </w:rPr>
        <w:t>R</w:t>
      </w:r>
      <w:r w:rsidR="00B155A3">
        <w:rPr>
          <w:b/>
          <w:sz w:val="22"/>
          <w:szCs w:val="22"/>
        </w:rPr>
        <w:t>eceive and Route</w:t>
      </w:r>
      <w:r w:rsidRPr="009775B9">
        <w:rPr>
          <w:b/>
          <w:sz w:val="22"/>
          <w:szCs w:val="22"/>
        </w:rPr>
        <w:t xml:space="preserve"> </w:t>
      </w:r>
      <w:r w:rsidR="00B155A3">
        <w:rPr>
          <w:b/>
          <w:sz w:val="22"/>
          <w:szCs w:val="22"/>
        </w:rPr>
        <w:t>I</w:t>
      </w:r>
      <w:r w:rsidRPr="009775B9">
        <w:rPr>
          <w:b/>
          <w:sz w:val="22"/>
          <w:szCs w:val="22"/>
        </w:rPr>
        <w:t xml:space="preserve">nitial </w:t>
      </w:r>
      <w:r w:rsidR="00B155A3">
        <w:rPr>
          <w:b/>
          <w:sz w:val="22"/>
          <w:szCs w:val="22"/>
        </w:rPr>
        <w:t>E</w:t>
      </w:r>
      <w:r w:rsidRPr="009775B9">
        <w:rPr>
          <w:b/>
          <w:sz w:val="22"/>
          <w:szCs w:val="22"/>
        </w:rPr>
        <w:t xml:space="preserve">mergency </w:t>
      </w:r>
      <w:r w:rsidR="00B155A3">
        <w:rPr>
          <w:b/>
          <w:sz w:val="22"/>
          <w:szCs w:val="22"/>
        </w:rPr>
        <w:t>N</w:t>
      </w:r>
      <w:r w:rsidRPr="009775B9">
        <w:rPr>
          <w:b/>
          <w:sz w:val="22"/>
          <w:szCs w:val="22"/>
        </w:rPr>
        <w:t>otification</w:t>
      </w:r>
      <w:r w:rsidR="001F28D2">
        <w:rPr>
          <w:b/>
          <w:sz w:val="22"/>
          <w:szCs w:val="22"/>
        </w:rPr>
        <w:t>s</w:t>
      </w:r>
      <w:r w:rsidRPr="009775B9">
        <w:rPr>
          <w:b/>
          <w:sz w:val="22"/>
          <w:szCs w:val="22"/>
        </w:rPr>
        <w:t xml:space="preserve"> </w:t>
      </w:r>
      <w:r w:rsidR="00B155A3">
        <w:rPr>
          <w:b/>
          <w:sz w:val="22"/>
          <w:szCs w:val="22"/>
        </w:rPr>
        <w:t xml:space="preserve">- </w:t>
      </w:r>
      <w:r w:rsidR="00B155A3" w:rsidRPr="00B155A3">
        <w:rPr>
          <w:b/>
          <w:sz w:val="22"/>
          <w:szCs w:val="22"/>
        </w:rPr>
        <w:t>Recipient of Initial Notification (FFSD Main Line Operator, Facility Inspector, etc.)</w:t>
      </w:r>
      <w:r w:rsidR="00B155A3">
        <w:rPr>
          <w:b/>
          <w:sz w:val="22"/>
          <w:szCs w:val="22"/>
        </w:rPr>
        <w:t xml:space="preserve"> </w:t>
      </w:r>
    </w:p>
    <w:p w14:paraId="2ED0198F" w14:textId="65211653" w:rsidR="000F275F" w:rsidRPr="009775B9" w:rsidRDefault="00CE02D5" w:rsidP="00207FA5">
      <w:pPr>
        <w:numPr>
          <w:ilvl w:val="2"/>
          <w:numId w:val="4"/>
        </w:numPr>
        <w:spacing w:after="120"/>
        <w:ind w:left="1728" w:hanging="648"/>
        <w:rPr>
          <w:b/>
          <w:sz w:val="22"/>
          <w:szCs w:val="22"/>
        </w:rPr>
      </w:pPr>
      <w:r w:rsidRPr="009775B9">
        <w:rPr>
          <w:sz w:val="22"/>
          <w:szCs w:val="22"/>
        </w:rPr>
        <w:t>During business hours, i</w:t>
      </w:r>
      <w:r w:rsidR="000F275F" w:rsidRPr="009775B9">
        <w:rPr>
          <w:sz w:val="22"/>
          <w:szCs w:val="22"/>
        </w:rPr>
        <w:t xml:space="preserve">dentify </w:t>
      </w:r>
      <w:r w:rsidR="001F28D2">
        <w:rPr>
          <w:sz w:val="22"/>
          <w:szCs w:val="22"/>
        </w:rPr>
        <w:t>notifications</w:t>
      </w:r>
      <w:r w:rsidR="001F28D2" w:rsidRPr="009775B9">
        <w:rPr>
          <w:sz w:val="22"/>
          <w:szCs w:val="22"/>
        </w:rPr>
        <w:t xml:space="preserve"> </w:t>
      </w:r>
      <w:r w:rsidR="000F275F" w:rsidRPr="009775B9">
        <w:rPr>
          <w:sz w:val="22"/>
          <w:szCs w:val="22"/>
        </w:rPr>
        <w:t xml:space="preserve">that are </w:t>
      </w:r>
      <w:r w:rsidR="001F28D2" w:rsidRPr="009775B9">
        <w:rPr>
          <w:sz w:val="22"/>
          <w:szCs w:val="22"/>
        </w:rPr>
        <w:t>emergenc</w:t>
      </w:r>
      <w:r w:rsidR="001F28D2">
        <w:rPr>
          <w:sz w:val="22"/>
          <w:szCs w:val="22"/>
        </w:rPr>
        <w:t>ies</w:t>
      </w:r>
      <w:r w:rsidR="001F28D2" w:rsidRPr="009775B9">
        <w:rPr>
          <w:sz w:val="22"/>
          <w:szCs w:val="22"/>
        </w:rPr>
        <w:t xml:space="preserve"> </w:t>
      </w:r>
      <w:r w:rsidR="000F275F" w:rsidRPr="009775B9">
        <w:rPr>
          <w:sz w:val="22"/>
          <w:szCs w:val="22"/>
        </w:rPr>
        <w:t xml:space="preserve">and that require immediate response by a member of the </w:t>
      </w:r>
      <w:r w:rsidR="00B155A3">
        <w:rPr>
          <w:smallCaps/>
          <w:sz w:val="22"/>
          <w:szCs w:val="22"/>
        </w:rPr>
        <w:t>emergency response g</w:t>
      </w:r>
      <w:r w:rsidR="00ED37B2" w:rsidRPr="00B155A3">
        <w:rPr>
          <w:smallCaps/>
          <w:sz w:val="22"/>
          <w:szCs w:val="22"/>
        </w:rPr>
        <w:t>roup</w:t>
      </w:r>
      <w:r w:rsidR="000F275F" w:rsidRPr="009775B9">
        <w:rPr>
          <w:sz w:val="22"/>
          <w:szCs w:val="22"/>
        </w:rPr>
        <w:t>. These include</w:t>
      </w:r>
      <w:r w:rsidR="00F65266" w:rsidRPr="009775B9">
        <w:rPr>
          <w:sz w:val="22"/>
          <w:szCs w:val="22"/>
        </w:rPr>
        <w:t>, but are not limited to,</w:t>
      </w:r>
      <w:r w:rsidR="000F275F" w:rsidRPr="009775B9">
        <w:rPr>
          <w:sz w:val="22"/>
          <w:szCs w:val="22"/>
        </w:rPr>
        <w:t xml:space="preserve"> calls</w:t>
      </w:r>
      <w:r w:rsidR="001F28D2">
        <w:rPr>
          <w:sz w:val="22"/>
          <w:szCs w:val="22"/>
        </w:rPr>
        <w:t xml:space="preserve"> or emails from</w:t>
      </w:r>
      <w:r w:rsidR="000F275F" w:rsidRPr="009775B9">
        <w:rPr>
          <w:sz w:val="22"/>
          <w:szCs w:val="22"/>
        </w:rPr>
        <w:t>:</w:t>
      </w:r>
    </w:p>
    <w:p w14:paraId="218EE5E8" w14:textId="416265D0" w:rsidR="00FE179D" w:rsidRPr="009775B9" w:rsidRDefault="000F275F" w:rsidP="00207FA5">
      <w:pPr>
        <w:pStyle w:val="ListParagraph"/>
        <w:numPr>
          <w:ilvl w:val="0"/>
          <w:numId w:val="7"/>
        </w:numPr>
        <w:spacing w:after="120"/>
        <w:ind w:left="2088"/>
        <w:rPr>
          <w:b/>
          <w:sz w:val="22"/>
          <w:szCs w:val="22"/>
        </w:rPr>
      </w:pPr>
      <w:r w:rsidRPr="009775B9">
        <w:rPr>
          <w:sz w:val="22"/>
          <w:szCs w:val="22"/>
        </w:rPr>
        <w:t xml:space="preserve">State Patrol officers reporting a commercial vehicle </w:t>
      </w:r>
      <w:r w:rsidR="00FE179D" w:rsidRPr="009775B9">
        <w:rPr>
          <w:sz w:val="22"/>
          <w:szCs w:val="22"/>
        </w:rPr>
        <w:t>suspected of transporting adulterated food</w:t>
      </w:r>
      <w:r w:rsidR="00C62422" w:rsidRPr="009775B9">
        <w:rPr>
          <w:sz w:val="22"/>
          <w:szCs w:val="22"/>
        </w:rPr>
        <w:t>;</w:t>
      </w:r>
    </w:p>
    <w:p w14:paraId="05FBB5AF" w14:textId="4455C456" w:rsidR="000F275F" w:rsidRPr="009775B9" w:rsidRDefault="00FE179D" w:rsidP="00F65266">
      <w:pPr>
        <w:pStyle w:val="ListParagraph"/>
        <w:numPr>
          <w:ilvl w:val="0"/>
          <w:numId w:val="7"/>
        </w:numPr>
        <w:spacing w:after="120"/>
        <w:ind w:left="2088"/>
        <w:rPr>
          <w:b/>
          <w:sz w:val="22"/>
          <w:szCs w:val="22"/>
        </w:rPr>
      </w:pPr>
      <w:r w:rsidRPr="009775B9">
        <w:rPr>
          <w:sz w:val="22"/>
          <w:szCs w:val="22"/>
        </w:rPr>
        <w:t>Food companies reporting an emergency situation that endangers food safety or public health</w:t>
      </w:r>
      <w:r w:rsidR="00A40F27">
        <w:rPr>
          <w:sz w:val="22"/>
          <w:szCs w:val="22"/>
        </w:rPr>
        <w:t xml:space="preserve"> (e.g. physical damage following a natural disaster, power outage, facility fire, etc.)</w:t>
      </w:r>
      <w:r w:rsidR="00C62422" w:rsidRPr="009775B9">
        <w:rPr>
          <w:sz w:val="22"/>
          <w:szCs w:val="22"/>
        </w:rPr>
        <w:t>; or</w:t>
      </w:r>
    </w:p>
    <w:p w14:paraId="27633DF6" w14:textId="5510F137" w:rsidR="00CE02D5" w:rsidRPr="009775B9" w:rsidRDefault="00CE02D5" w:rsidP="00F65266">
      <w:pPr>
        <w:pStyle w:val="ListParagraph"/>
        <w:numPr>
          <w:ilvl w:val="0"/>
          <w:numId w:val="7"/>
        </w:numPr>
        <w:spacing w:after="120"/>
        <w:ind w:left="2088"/>
        <w:rPr>
          <w:b/>
          <w:sz w:val="22"/>
          <w:szCs w:val="22"/>
        </w:rPr>
      </w:pPr>
      <w:r w:rsidRPr="009775B9">
        <w:rPr>
          <w:sz w:val="22"/>
          <w:szCs w:val="22"/>
        </w:rPr>
        <w:t>Law enforcement or food companies reporting a vehicle accident</w:t>
      </w:r>
      <w:r w:rsidR="00C62422" w:rsidRPr="009775B9">
        <w:rPr>
          <w:sz w:val="22"/>
          <w:szCs w:val="22"/>
        </w:rPr>
        <w:t xml:space="preserve"> or </w:t>
      </w:r>
      <w:r w:rsidRPr="009775B9">
        <w:rPr>
          <w:sz w:val="22"/>
          <w:szCs w:val="22"/>
        </w:rPr>
        <w:t>vehicle roll-over</w:t>
      </w:r>
      <w:r w:rsidR="00C62422" w:rsidRPr="009775B9">
        <w:rPr>
          <w:sz w:val="22"/>
          <w:szCs w:val="22"/>
        </w:rPr>
        <w:t xml:space="preserve"> </w:t>
      </w:r>
      <w:r w:rsidRPr="009775B9">
        <w:rPr>
          <w:sz w:val="22"/>
          <w:szCs w:val="22"/>
        </w:rPr>
        <w:t>resulting in potential or actual damage to food in transit</w:t>
      </w:r>
      <w:r w:rsidR="00C62422" w:rsidRPr="009775B9">
        <w:rPr>
          <w:sz w:val="22"/>
          <w:szCs w:val="22"/>
        </w:rPr>
        <w:t>.</w:t>
      </w:r>
    </w:p>
    <w:p w14:paraId="0B6EACE0" w14:textId="025B5E3C" w:rsidR="00AF6E20" w:rsidRPr="009775B9" w:rsidRDefault="00FE179D" w:rsidP="00207FA5">
      <w:pPr>
        <w:numPr>
          <w:ilvl w:val="2"/>
          <w:numId w:val="4"/>
        </w:numPr>
        <w:spacing w:after="120"/>
        <w:ind w:left="1728" w:hanging="684"/>
        <w:rPr>
          <w:b/>
          <w:sz w:val="22"/>
          <w:szCs w:val="22"/>
        </w:rPr>
      </w:pPr>
      <w:r w:rsidRPr="009775B9">
        <w:rPr>
          <w:sz w:val="22"/>
          <w:szCs w:val="22"/>
        </w:rPr>
        <w:t>Record</w:t>
      </w:r>
      <w:r w:rsidR="00C62422" w:rsidRPr="009775B9">
        <w:rPr>
          <w:sz w:val="22"/>
          <w:szCs w:val="22"/>
        </w:rPr>
        <w:t xml:space="preserve"> </w:t>
      </w:r>
      <w:r w:rsidR="00F1520B">
        <w:rPr>
          <w:sz w:val="22"/>
          <w:szCs w:val="22"/>
        </w:rPr>
        <w:t xml:space="preserve">information </w:t>
      </w:r>
      <w:r w:rsidR="00E341EC">
        <w:rPr>
          <w:sz w:val="22"/>
          <w:szCs w:val="22"/>
        </w:rPr>
        <w:t>relevant to the response using</w:t>
      </w:r>
      <w:r w:rsidR="001F28D2">
        <w:rPr>
          <w:sz w:val="22"/>
          <w:szCs w:val="22"/>
        </w:rPr>
        <w:t xml:space="preserve"> </w:t>
      </w:r>
      <w:r w:rsidR="002433B8">
        <w:rPr>
          <w:sz w:val="22"/>
          <w:szCs w:val="22"/>
        </w:rPr>
        <w:t>questions in the “Information to Collect and Email” column in</w:t>
      </w:r>
      <w:r w:rsidR="00B155A3">
        <w:rPr>
          <w:sz w:val="22"/>
          <w:szCs w:val="22"/>
        </w:rPr>
        <w:t xml:space="preserve"> the document</w:t>
      </w:r>
      <w:r w:rsidR="00E341EC">
        <w:rPr>
          <w:sz w:val="22"/>
          <w:szCs w:val="22"/>
        </w:rPr>
        <w:t xml:space="preserve"> </w:t>
      </w:r>
      <w:r w:rsidR="00E341EC" w:rsidRPr="00E341EC">
        <w:rPr>
          <w:i/>
          <w:sz w:val="22"/>
          <w:szCs w:val="22"/>
        </w:rPr>
        <w:t>Initial Contact Form – Food, Feed, Dairy and Meat Scenarios and Response</w:t>
      </w:r>
      <w:r w:rsidR="00E341EC">
        <w:rPr>
          <w:sz w:val="22"/>
          <w:szCs w:val="22"/>
        </w:rPr>
        <w:t>.</w:t>
      </w:r>
      <w:r w:rsidR="00A40F27">
        <w:rPr>
          <w:sz w:val="22"/>
          <w:szCs w:val="22"/>
        </w:rPr>
        <w:t xml:space="preserve"> </w:t>
      </w:r>
      <w:r w:rsidR="00C62422" w:rsidRPr="009775B9">
        <w:rPr>
          <w:sz w:val="22"/>
          <w:szCs w:val="22"/>
        </w:rPr>
        <w:t xml:space="preserve">Questions asked may vary depending on the emergency scenario type. However, always collect </w:t>
      </w:r>
      <w:r w:rsidRPr="009775B9">
        <w:rPr>
          <w:sz w:val="22"/>
          <w:szCs w:val="22"/>
        </w:rPr>
        <w:t>the following information:</w:t>
      </w:r>
    </w:p>
    <w:p w14:paraId="4C855389" w14:textId="6FC425C9" w:rsidR="00FE179D" w:rsidRPr="009775B9" w:rsidRDefault="00FE179D" w:rsidP="00207FA5">
      <w:pPr>
        <w:pStyle w:val="ListParagraph"/>
        <w:numPr>
          <w:ilvl w:val="0"/>
          <w:numId w:val="8"/>
        </w:numPr>
        <w:spacing w:after="120"/>
        <w:ind w:left="2088"/>
        <w:rPr>
          <w:b/>
          <w:sz w:val="22"/>
          <w:szCs w:val="22"/>
        </w:rPr>
      </w:pPr>
      <w:r w:rsidRPr="009775B9">
        <w:rPr>
          <w:sz w:val="22"/>
          <w:szCs w:val="22"/>
        </w:rPr>
        <w:t>Full name of the caller</w:t>
      </w:r>
    </w:p>
    <w:p w14:paraId="63813B13" w14:textId="6FFC0310" w:rsidR="00FE179D" w:rsidRPr="009775B9" w:rsidRDefault="00C62422" w:rsidP="00207FA5">
      <w:pPr>
        <w:pStyle w:val="ListParagraph"/>
        <w:numPr>
          <w:ilvl w:val="0"/>
          <w:numId w:val="8"/>
        </w:numPr>
        <w:spacing w:after="120"/>
        <w:ind w:left="2088"/>
        <w:rPr>
          <w:b/>
          <w:sz w:val="22"/>
          <w:szCs w:val="22"/>
        </w:rPr>
      </w:pPr>
      <w:r w:rsidRPr="009775B9">
        <w:rPr>
          <w:sz w:val="22"/>
          <w:szCs w:val="22"/>
        </w:rPr>
        <w:t>J</w:t>
      </w:r>
      <w:r w:rsidR="00FE179D" w:rsidRPr="009775B9">
        <w:rPr>
          <w:sz w:val="22"/>
          <w:szCs w:val="22"/>
        </w:rPr>
        <w:t xml:space="preserve">ob title of the caller (store manager, State Patrol </w:t>
      </w:r>
      <w:r w:rsidR="00A40F27">
        <w:rPr>
          <w:sz w:val="22"/>
          <w:szCs w:val="22"/>
        </w:rPr>
        <w:t>O</w:t>
      </w:r>
      <w:r w:rsidR="00FE179D" w:rsidRPr="009775B9">
        <w:rPr>
          <w:sz w:val="22"/>
          <w:szCs w:val="22"/>
        </w:rPr>
        <w:t>fficer, etc.)</w:t>
      </w:r>
    </w:p>
    <w:p w14:paraId="516CD6DA" w14:textId="1582C601" w:rsidR="00FE179D" w:rsidRPr="009775B9" w:rsidRDefault="00FE179D" w:rsidP="00207FA5">
      <w:pPr>
        <w:pStyle w:val="ListParagraph"/>
        <w:numPr>
          <w:ilvl w:val="0"/>
          <w:numId w:val="8"/>
        </w:numPr>
        <w:spacing w:after="120"/>
        <w:ind w:left="2088"/>
        <w:rPr>
          <w:b/>
          <w:sz w:val="22"/>
          <w:szCs w:val="22"/>
        </w:rPr>
      </w:pPr>
      <w:r w:rsidRPr="009775B9">
        <w:rPr>
          <w:sz w:val="22"/>
          <w:szCs w:val="22"/>
        </w:rPr>
        <w:t>Phone number of the caller</w:t>
      </w:r>
    </w:p>
    <w:p w14:paraId="57BE5BFC" w14:textId="7EEDFCDB" w:rsidR="0096162D" w:rsidRPr="009775B9" w:rsidRDefault="0096162D" w:rsidP="00207FA5">
      <w:pPr>
        <w:pStyle w:val="ListParagraph"/>
        <w:numPr>
          <w:ilvl w:val="0"/>
          <w:numId w:val="8"/>
        </w:numPr>
        <w:spacing w:after="120"/>
        <w:ind w:left="2088"/>
        <w:rPr>
          <w:b/>
          <w:sz w:val="22"/>
          <w:szCs w:val="22"/>
        </w:rPr>
      </w:pPr>
      <w:r w:rsidRPr="009775B9">
        <w:rPr>
          <w:sz w:val="22"/>
          <w:szCs w:val="22"/>
        </w:rPr>
        <w:t>Full name, job title, and phone number of the emergency contact person, if different than the caller</w:t>
      </w:r>
    </w:p>
    <w:p w14:paraId="580A9CAB" w14:textId="3F97D5AE" w:rsidR="00555732" w:rsidRPr="009775B9" w:rsidRDefault="00FE179D" w:rsidP="00207FA5">
      <w:pPr>
        <w:pStyle w:val="ListParagraph"/>
        <w:numPr>
          <w:ilvl w:val="0"/>
          <w:numId w:val="8"/>
        </w:numPr>
        <w:spacing w:after="120"/>
        <w:ind w:left="2088"/>
        <w:rPr>
          <w:b/>
          <w:sz w:val="22"/>
          <w:szCs w:val="22"/>
        </w:rPr>
      </w:pPr>
      <w:r w:rsidRPr="009775B9">
        <w:rPr>
          <w:sz w:val="22"/>
          <w:szCs w:val="22"/>
        </w:rPr>
        <w:t>Sho</w:t>
      </w:r>
      <w:r w:rsidR="00C62422" w:rsidRPr="009775B9">
        <w:rPr>
          <w:sz w:val="22"/>
          <w:szCs w:val="22"/>
        </w:rPr>
        <w:t>rt description of the emergency</w:t>
      </w:r>
    </w:p>
    <w:p w14:paraId="29C0E1CB" w14:textId="0342AFCB" w:rsidR="00C62422" w:rsidRPr="009775B9" w:rsidRDefault="00C62422" w:rsidP="00207FA5">
      <w:pPr>
        <w:numPr>
          <w:ilvl w:val="2"/>
          <w:numId w:val="4"/>
        </w:numPr>
        <w:spacing w:after="120"/>
        <w:ind w:left="1728" w:hanging="684"/>
        <w:rPr>
          <w:b/>
          <w:sz w:val="22"/>
          <w:szCs w:val="22"/>
        </w:rPr>
      </w:pPr>
      <w:r w:rsidRPr="009775B9">
        <w:rPr>
          <w:sz w:val="22"/>
          <w:szCs w:val="22"/>
        </w:rPr>
        <w:lastRenderedPageBreak/>
        <w:t>Notify the caller that a responder will be reaching out</w:t>
      </w:r>
      <w:r w:rsidR="001F28D2">
        <w:rPr>
          <w:sz w:val="22"/>
          <w:szCs w:val="22"/>
        </w:rPr>
        <w:t xml:space="preserve"> to the </w:t>
      </w:r>
      <w:r w:rsidR="00B155A3">
        <w:rPr>
          <w:smallCaps/>
          <w:sz w:val="22"/>
          <w:szCs w:val="22"/>
        </w:rPr>
        <w:t>emergency contact p</w:t>
      </w:r>
      <w:r w:rsidR="001F28D2" w:rsidRPr="00B155A3">
        <w:rPr>
          <w:smallCaps/>
          <w:sz w:val="22"/>
          <w:szCs w:val="22"/>
        </w:rPr>
        <w:t>erson</w:t>
      </w:r>
      <w:r w:rsidR="004249D6">
        <w:rPr>
          <w:sz w:val="22"/>
          <w:szCs w:val="22"/>
        </w:rPr>
        <w:t xml:space="preserve"> at their earliest availability.</w:t>
      </w:r>
      <w:r w:rsidRPr="009775B9">
        <w:rPr>
          <w:sz w:val="22"/>
          <w:szCs w:val="22"/>
        </w:rPr>
        <w:t xml:space="preserve"> Share information from the “Information to Convey” column in</w:t>
      </w:r>
      <w:r w:rsidR="00B155A3">
        <w:rPr>
          <w:sz w:val="22"/>
          <w:szCs w:val="22"/>
        </w:rPr>
        <w:t xml:space="preserve"> the</w:t>
      </w:r>
      <w:r w:rsidRPr="009775B9">
        <w:rPr>
          <w:sz w:val="22"/>
          <w:szCs w:val="22"/>
        </w:rPr>
        <w:t xml:space="preserve"> </w:t>
      </w:r>
      <w:r w:rsidR="00EF49D3">
        <w:rPr>
          <w:i/>
          <w:sz w:val="22"/>
          <w:szCs w:val="22"/>
        </w:rPr>
        <w:t>Initial Contact Form</w:t>
      </w:r>
      <w:r w:rsidRPr="009775B9">
        <w:rPr>
          <w:i/>
          <w:sz w:val="22"/>
          <w:szCs w:val="22"/>
        </w:rPr>
        <w:t xml:space="preserve"> – Food, Feed, Dairy and Meat Scenarios and Response</w:t>
      </w:r>
      <w:r w:rsidRPr="009775B9">
        <w:rPr>
          <w:sz w:val="22"/>
          <w:szCs w:val="22"/>
        </w:rPr>
        <w:t>. Information may vary depending on the emergency scenario type.</w:t>
      </w:r>
    </w:p>
    <w:p w14:paraId="6F38DE00" w14:textId="69E3B746" w:rsidR="00970A54" w:rsidRPr="00993CE9" w:rsidRDefault="00ED61F1" w:rsidP="00993CE9">
      <w:pPr>
        <w:numPr>
          <w:ilvl w:val="2"/>
          <w:numId w:val="4"/>
        </w:numPr>
        <w:spacing w:after="120"/>
        <w:ind w:left="1764" w:hanging="684"/>
        <w:rPr>
          <w:b/>
          <w:sz w:val="22"/>
          <w:szCs w:val="22"/>
        </w:rPr>
      </w:pPr>
      <w:r>
        <w:rPr>
          <w:sz w:val="22"/>
          <w:szCs w:val="22"/>
        </w:rPr>
        <w:t>Immediately s</w:t>
      </w:r>
      <w:r w:rsidR="00555732" w:rsidRPr="009775B9">
        <w:rPr>
          <w:sz w:val="22"/>
          <w:szCs w:val="22"/>
        </w:rPr>
        <w:t>end the information in an email</w:t>
      </w:r>
      <w:r w:rsidR="00C62422" w:rsidRPr="009775B9">
        <w:rPr>
          <w:sz w:val="22"/>
          <w:szCs w:val="22"/>
        </w:rPr>
        <w:t xml:space="preserve"> to the</w:t>
      </w:r>
      <w:r w:rsidR="00555732" w:rsidRPr="009775B9">
        <w:rPr>
          <w:sz w:val="22"/>
          <w:szCs w:val="22"/>
        </w:rPr>
        <w:t xml:space="preserve"> </w:t>
      </w:r>
      <w:hyperlink r:id="rId16" w:history="1">
        <w:r w:rsidR="00993CE9" w:rsidRPr="00567B2B">
          <w:rPr>
            <w:rStyle w:val="Hyperlink"/>
            <w:sz w:val="22"/>
            <w:szCs w:val="22"/>
          </w:rPr>
          <w:t>MDA.FFSDResponse@state.mn.us</w:t>
        </w:r>
      </w:hyperlink>
      <w:r w:rsidR="00207FA5" w:rsidRPr="009775B9">
        <w:rPr>
          <w:sz w:val="22"/>
          <w:szCs w:val="22"/>
        </w:rPr>
        <w:t xml:space="preserve"> distribution list.</w:t>
      </w:r>
      <w:r w:rsidR="00CB4A9A">
        <w:rPr>
          <w:sz w:val="22"/>
          <w:szCs w:val="22"/>
        </w:rPr>
        <w:t xml:space="preserve"> Inspectors should also include their Supervisor in the notification. </w:t>
      </w:r>
    </w:p>
    <w:p w14:paraId="5056007C" w14:textId="4F71FF7A" w:rsidR="009313A8" w:rsidRPr="00B155A3" w:rsidRDefault="00DF2727" w:rsidP="00B155A3">
      <w:pPr>
        <w:numPr>
          <w:ilvl w:val="1"/>
          <w:numId w:val="4"/>
        </w:numPr>
        <w:spacing w:after="120"/>
        <w:rPr>
          <w:b/>
          <w:i/>
          <w:sz w:val="22"/>
          <w:szCs w:val="22"/>
        </w:rPr>
      </w:pPr>
      <w:r>
        <w:rPr>
          <w:b/>
          <w:sz w:val="22"/>
          <w:szCs w:val="22"/>
        </w:rPr>
        <w:t>Review Emergency N</w:t>
      </w:r>
      <w:r w:rsidR="007A5557" w:rsidRPr="009775B9">
        <w:rPr>
          <w:b/>
          <w:sz w:val="22"/>
          <w:szCs w:val="22"/>
        </w:rPr>
        <w:t>otification</w:t>
      </w:r>
      <w:r w:rsidR="00B155A3">
        <w:rPr>
          <w:b/>
          <w:sz w:val="22"/>
          <w:szCs w:val="22"/>
        </w:rPr>
        <w:t xml:space="preserve"> - </w:t>
      </w:r>
      <w:r w:rsidR="00B155A3" w:rsidRPr="00B155A3">
        <w:rPr>
          <w:b/>
          <w:sz w:val="22"/>
          <w:szCs w:val="22"/>
        </w:rPr>
        <w:t xml:space="preserve">Primary Responder </w:t>
      </w:r>
    </w:p>
    <w:p w14:paraId="3024EB3E" w14:textId="5115CC74" w:rsidR="009313A8" w:rsidRPr="009775B9" w:rsidRDefault="007A5557" w:rsidP="009313A8">
      <w:pPr>
        <w:numPr>
          <w:ilvl w:val="2"/>
          <w:numId w:val="4"/>
        </w:numPr>
        <w:spacing w:after="120"/>
        <w:rPr>
          <w:b/>
          <w:sz w:val="22"/>
          <w:szCs w:val="22"/>
        </w:rPr>
      </w:pPr>
      <w:r w:rsidRPr="009775B9">
        <w:rPr>
          <w:sz w:val="22"/>
          <w:szCs w:val="22"/>
        </w:rPr>
        <w:t>Review the notification and determine if</w:t>
      </w:r>
      <w:r w:rsidR="00B53FEC">
        <w:rPr>
          <w:sz w:val="22"/>
          <w:szCs w:val="22"/>
        </w:rPr>
        <w:t xml:space="preserve"> your</w:t>
      </w:r>
      <w:r w:rsidRPr="009775B9">
        <w:rPr>
          <w:sz w:val="22"/>
          <w:szCs w:val="22"/>
        </w:rPr>
        <w:t xml:space="preserve"> program area </w:t>
      </w:r>
      <w:r w:rsidR="00B53FEC">
        <w:rPr>
          <w:sz w:val="22"/>
          <w:szCs w:val="22"/>
        </w:rPr>
        <w:t xml:space="preserve">is </w:t>
      </w:r>
      <w:r w:rsidRPr="009775B9">
        <w:rPr>
          <w:sz w:val="22"/>
          <w:szCs w:val="22"/>
        </w:rPr>
        <w:t>affected by the incident.</w:t>
      </w:r>
      <w:r w:rsidR="00B53FEC">
        <w:rPr>
          <w:sz w:val="22"/>
          <w:szCs w:val="22"/>
        </w:rPr>
        <w:t xml:space="preserve"> Review should take place as soon as the notification is received.</w:t>
      </w:r>
    </w:p>
    <w:p w14:paraId="6861DAF0" w14:textId="714D8F59" w:rsidR="002433B8" w:rsidRPr="002433B8" w:rsidRDefault="007A5557" w:rsidP="009313A8">
      <w:pPr>
        <w:numPr>
          <w:ilvl w:val="2"/>
          <w:numId w:val="4"/>
        </w:numPr>
        <w:spacing w:after="120"/>
        <w:rPr>
          <w:b/>
          <w:sz w:val="22"/>
          <w:szCs w:val="22"/>
        </w:rPr>
      </w:pPr>
      <w:r w:rsidRPr="009775B9">
        <w:rPr>
          <w:sz w:val="22"/>
          <w:szCs w:val="22"/>
        </w:rPr>
        <w:t xml:space="preserve">Send a reply back to the </w:t>
      </w:r>
      <w:hyperlink r:id="rId17" w:history="1">
        <w:r w:rsidR="00442FF9" w:rsidRPr="00567B2B">
          <w:rPr>
            <w:rStyle w:val="Hyperlink"/>
            <w:sz w:val="22"/>
            <w:szCs w:val="22"/>
          </w:rPr>
          <w:t>MDA.FFSDResponse@state.mn.us</w:t>
        </w:r>
      </w:hyperlink>
      <w:r w:rsidR="0076785E">
        <w:rPr>
          <w:color w:val="000000"/>
          <w:sz w:val="22"/>
          <w:szCs w:val="22"/>
        </w:rPr>
        <w:t xml:space="preserve"> email</w:t>
      </w:r>
      <w:r w:rsidR="00B155A3">
        <w:rPr>
          <w:sz w:val="22"/>
          <w:szCs w:val="22"/>
        </w:rPr>
        <w:t xml:space="preserve"> to indicate that the </w:t>
      </w:r>
      <w:r w:rsidR="00B155A3">
        <w:rPr>
          <w:smallCaps/>
          <w:sz w:val="22"/>
          <w:szCs w:val="22"/>
        </w:rPr>
        <w:t>primary r</w:t>
      </w:r>
      <w:r w:rsidR="00B155A3" w:rsidRPr="00B155A3">
        <w:rPr>
          <w:smallCaps/>
          <w:sz w:val="22"/>
          <w:szCs w:val="22"/>
        </w:rPr>
        <w:t>esponder</w:t>
      </w:r>
      <w:r w:rsidRPr="009775B9">
        <w:rPr>
          <w:sz w:val="22"/>
          <w:szCs w:val="22"/>
        </w:rPr>
        <w:t xml:space="preserve"> will lead in responding to the emergency (e.g. “RRT has it”, “</w:t>
      </w:r>
      <w:r w:rsidR="00847FB5">
        <w:rPr>
          <w:sz w:val="22"/>
          <w:szCs w:val="22"/>
        </w:rPr>
        <w:t>Manufactured Food</w:t>
      </w:r>
      <w:r w:rsidRPr="009775B9">
        <w:rPr>
          <w:sz w:val="22"/>
          <w:szCs w:val="22"/>
        </w:rPr>
        <w:t xml:space="preserve"> Program has it”</w:t>
      </w:r>
      <w:r w:rsidR="00797963">
        <w:rPr>
          <w:sz w:val="22"/>
          <w:szCs w:val="22"/>
        </w:rPr>
        <w:t>, etc.</w:t>
      </w:r>
      <w:r w:rsidRPr="009775B9">
        <w:rPr>
          <w:sz w:val="22"/>
          <w:szCs w:val="22"/>
        </w:rPr>
        <w:t>)</w:t>
      </w:r>
      <w:r w:rsidR="00797963">
        <w:rPr>
          <w:sz w:val="22"/>
          <w:szCs w:val="22"/>
        </w:rPr>
        <w:t xml:space="preserve"> </w:t>
      </w:r>
      <w:r w:rsidR="00797963" w:rsidRPr="00B155A3">
        <w:rPr>
          <w:i/>
          <w:sz w:val="22"/>
          <w:szCs w:val="22"/>
        </w:rPr>
        <w:t>or</w:t>
      </w:r>
      <w:r w:rsidR="00797963">
        <w:rPr>
          <w:sz w:val="22"/>
          <w:szCs w:val="22"/>
        </w:rPr>
        <w:t xml:space="preserve"> to indicate </w:t>
      </w:r>
      <w:r w:rsidR="008C234C">
        <w:rPr>
          <w:sz w:val="22"/>
          <w:szCs w:val="22"/>
        </w:rPr>
        <w:t>that no action from FFSD is required</w:t>
      </w:r>
      <w:r w:rsidRPr="009775B9">
        <w:rPr>
          <w:sz w:val="22"/>
          <w:szCs w:val="22"/>
        </w:rPr>
        <w:t>.</w:t>
      </w:r>
      <w:r w:rsidR="008C234C">
        <w:rPr>
          <w:sz w:val="22"/>
          <w:szCs w:val="22"/>
        </w:rPr>
        <w:t xml:space="preserve"> </w:t>
      </w:r>
      <w:r w:rsidR="00B53FEC">
        <w:rPr>
          <w:sz w:val="22"/>
          <w:szCs w:val="22"/>
        </w:rPr>
        <w:t xml:space="preserve">This response should take place as soon as possible, but within an hour of receipt of the notification. </w:t>
      </w:r>
      <w:r w:rsidR="002433B8">
        <w:rPr>
          <w:sz w:val="22"/>
          <w:szCs w:val="22"/>
        </w:rPr>
        <w:t xml:space="preserve">This role is often filled by a Program Manager position within the group of </w:t>
      </w:r>
      <w:r w:rsidR="00DF2727">
        <w:rPr>
          <w:smallCaps/>
          <w:sz w:val="22"/>
          <w:szCs w:val="22"/>
        </w:rPr>
        <w:t>p</w:t>
      </w:r>
      <w:r w:rsidR="002433B8" w:rsidRPr="00DF2727">
        <w:rPr>
          <w:smallCaps/>
          <w:sz w:val="22"/>
          <w:szCs w:val="22"/>
        </w:rPr>
        <w:t xml:space="preserve">rimary </w:t>
      </w:r>
      <w:r w:rsidR="00DF2727">
        <w:rPr>
          <w:smallCaps/>
          <w:sz w:val="22"/>
          <w:szCs w:val="22"/>
        </w:rPr>
        <w:t>r</w:t>
      </w:r>
      <w:r w:rsidR="002433B8" w:rsidRPr="00DF2727">
        <w:rPr>
          <w:smallCaps/>
          <w:sz w:val="22"/>
          <w:szCs w:val="22"/>
        </w:rPr>
        <w:t>esponders</w:t>
      </w:r>
      <w:r w:rsidR="002433B8">
        <w:rPr>
          <w:sz w:val="22"/>
          <w:szCs w:val="22"/>
        </w:rPr>
        <w:t>.</w:t>
      </w:r>
    </w:p>
    <w:p w14:paraId="754E1748" w14:textId="350C3EBA" w:rsidR="00207FA5" w:rsidRPr="00DF2727" w:rsidRDefault="00ED61F1" w:rsidP="00DF2727">
      <w:pPr>
        <w:numPr>
          <w:ilvl w:val="2"/>
          <w:numId w:val="4"/>
        </w:numPr>
        <w:spacing w:after="120"/>
        <w:rPr>
          <w:b/>
          <w:sz w:val="22"/>
          <w:szCs w:val="22"/>
        </w:rPr>
      </w:pPr>
      <w:r w:rsidRPr="009775B9">
        <w:rPr>
          <w:sz w:val="22"/>
          <w:szCs w:val="22"/>
        </w:rPr>
        <w:t>If no follow-up is needed,</w:t>
      </w:r>
      <w:r w:rsidR="002433B8">
        <w:rPr>
          <w:sz w:val="22"/>
          <w:szCs w:val="22"/>
        </w:rPr>
        <w:t xml:space="preserve"> notify the </w:t>
      </w:r>
      <w:r w:rsidR="00DF2727">
        <w:rPr>
          <w:smallCaps/>
          <w:sz w:val="22"/>
          <w:szCs w:val="22"/>
        </w:rPr>
        <w:t>emergency c</w:t>
      </w:r>
      <w:r w:rsidR="002433B8" w:rsidRPr="00DF2727">
        <w:rPr>
          <w:smallCaps/>
          <w:sz w:val="22"/>
          <w:szCs w:val="22"/>
        </w:rPr>
        <w:t>ontact</w:t>
      </w:r>
      <w:r w:rsidR="00DF2727">
        <w:rPr>
          <w:smallCaps/>
          <w:sz w:val="22"/>
          <w:szCs w:val="22"/>
        </w:rPr>
        <w:t xml:space="preserve"> p</w:t>
      </w:r>
      <w:r w:rsidR="002433B8" w:rsidRPr="00DF2727">
        <w:rPr>
          <w:smallCaps/>
          <w:sz w:val="22"/>
          <w:szCs w:val="22"/>
        </w:rPr>
        <w:t>erson</w:t>
      </w:r>
      <w:r w:rsidR="002433B8">
        <w:rPr>
          <w:sz w:val="22"/>
          <w:szCs w:val="22"/>
        </w:rPr>
        <w:t xml:space="preserve"> if appropriate or requested.</w:t>
      </w:r>
      <w:r w:rsidRPr="009775B9">
        <w:rPr>
          <w:sz w:val="22"/>
          <w:szCs w:val="22"/>
        </w:rPr>
        <w:t xml:space="preserve"> </w:t>
      </w:r>
      <w:r w:rsidR="002433B8">
        <w:rPr>
          <w:sz w:val="22"/>
          <w:szCs w:val="22"/>
        </w:rPr>
        <w:t>T</w:t>
      </w:r>
      <w:r w:rsidRPr="009775B9">
        <w:rPr>
          <w:sz w:val="22"/>
          <w:szCs w:val="22"/>
        </w:rPr>
        <w:t xml:space="preserve">he response is </w:t>
      </w:r>
      <w:r>
        <w:rPr>
          <w:sz w:val="22"/>
          <w:szCs w:val="22"/>
        </w:rPr>
        <w:t>complete</w:t>
      </w:r>
      <w:r w:rsidRPr="009775B9">
        <w:rPr>
          <w:sz w:val="22"/>
          <w:szCs w:val="22"/>
        </w:rPr>
        <w:t>.</w:t>
      </w:r>
      <w:r w:rsidR="00E03DF9">
        <w:rPr>
          <w:sz w:val="22"/>
          <w:szCs w:val="22"/>
        </w:rPr>
        <w:t xml:space="preserve"> No additional documentation is required.</w:t>
      </w:r>
    </w:p>
    <w:p w14:paraId="0D003B2C" w14:textId="7525969F" w:rsidR="00207FA5" w:rsidRPr="009775B9" w:rsidRDefault="00376804" w:rsidP="00207FA5">
      <w:pPr>
        <w:numPr>
          <w:ilvl w:val="1"/>
          <w:numId w:val="4"/>
        </w:numPr>
        <w:spacing w:after="120"/>
        <w:rPr>
          <w:b/>
          <w:sz w:val="22"/>
          <w:szCs w:val="22"/>
        </w:rPr>
      </w:pPr>
      <w:r w:rsidRPr="009775B9">
        <w:rPr>
          <w:b/>
          <w:sz w:val="22"/>
          <w:szCs w:val="22"/>
        </w:rPr>
        <w:t xml:space="preserve">Call the Emergency Contact Person and </w:t>
      </w:r>
      <w:r w:rsidR="00DF2727">
        <w:rPr>
          <w:b/>
          <w:sz w:val="22"/>
          <w:szCs w:val="22"/>
        </w:rPr>
        <w:t>C</w:t>
      </w:r>
      <w:r w:rsidR="00536E55" w:rsidRPr="009775B9">
        <w:rPr>
          <w:b/>
          <w:sz w:val="22"/>
          <w:szCs w:val="22"/>
        </w:rPr>
        <w:t>ollect</w:t>
      </w:r>
      <w:r w:rsidR="00DF2727">
        <w:rPr>
          <w:b/>
          <w:sz w:val="22"/>
          <w:szCs w:val="22"/>
        </w:rPr>
        <w:t xml:space="preserve"> A</w:t>
      </w:r>
      <w:r w:rsidR="00ED61F1">
        <w:rPr>
          <w:b/>
          <w:sz w:val="22"/>
          <w:szCs w:val="22"/>
        </w:rPr>
        <w:t>dditional</w:t>
      </w:r>
      <w:r w:rsidR="00DF2727">
        <w:rPr>
          <w:b/>
          <w:sz w:val="22"/>
          <w:szCs w:val="22"/>
        </w:rPr>
        <w:t xml:space="preserve"> I</w:t>
      </w:r>
      <w:r w:rsidR="00207FA5" w:rsidRPr="009775B9">
        <w:rPr>
          <w:b/>
          <w:sz w:val="22"/>
          <w:szCs w:val="22"/>
        </w:rPr>
        <w:t xml:space="preserve">nformation </w:t>
      </w:r>
      <w:r w:rsidR="00DF2727">
        <w:rPr>
          <w:b/>
          <w:sz w:val="22"/>
          <w:szCs w:val="22"/>
        </w:rPr>
        <w:t>– Primary Responder</w:t>
      </w:r>
    </w:p>
    <w:p w14:paraId="17C2FC41" w14:textId="139EA401" w:rsidR="001B12D8" w:rsidRPr="009775B9" w:rsidRDefault="001B12D8" w:rsidP="0096162D">
      <w:pPr>
        <w:numPr>
          <w:ilvl w:val="2"/>
          <w:numId w:val="4"/>
        </w:numPr>
        <w:spacing w:after="120"/>
        <w:rPr>
          <w:b/>
          <w:sz w:val="22"/>
          <w:szCs w:val="22"/>
        </w:rPr>
      </w:pPr>
      <w:r w:rsidRPr="009775B9">
        <w:rPr>
          <w:sz w:val="22"/>
          <w:szCs w:val="22"/>
        </w:rPr>
        <w:t>Iden</w:t>
      </w:r>
      <w:r w:rsidR="00F1520B">
        <w:rPr>
          <w:sz w:val="22"/>
          <w:szCs w:val="22"/>
        </w:rPr>
        <w:t>tify the type of emergency</w:t>
      </w:r>
      <w:r w:rsidRPr="009775B9">
        <w:rPr>
          <w:sz w:val="22"/>
          <w:szCs w:val="22"/>
        </w:rPr>
        <w:t xml:space="preserve"> based on the description </w:t>
      </w:r>
      <w:r w:rsidR="00F1520B">
        <w:rPr>
          <w:sz w:val="22"/>
          <w:szCs w:val="22"/>
        </w:rPr>
        <w:t>provided</w:t>
      </w:r>
      <w:r w:rsidRPr="009775B9">
        <w:rPr>
          <w:sz w:val="22"/>
          <w:szCs w:val="22"/>
        </w:rPr>
        <w:t>. Be prepared to ask specific questions about the emergency situation.</w:t>
      </w:r>
    </w:p>
    <w:p w14:paraId="647ABAAE" w14:textId="5FEF14DC" w:rsidR="0096162D" w:rsidRPr="009775B9" w:rsidRDefault="00536E55" w:rsidP="0096162D">
      <w:pPr>
        <w:numPr>
          <w:ilvl w:val="2"/>
          <w:numId w:val="4"/>
        </w:numPr>
        <w:spacing w:after="120"/>
        <w:rPr>
          <w:b/>
          <w:sz w:val="22"/>
          <w:szCs w:val="22"/>
        </w:rPr>
      </w:pPr>
      <w:r w:rsidRPr="009775B9">
        <w:rPr>
          <w:sz w:val="22"/>
          <w:szCs w:val="22"/>
        </w:rPr>
        <w:t xml:space="preserve">Call the </w:t>
      </w:r>
      <w:r w:rsidR="00DF2727">
        <w:rPr>
          <w:smallCaps/>
          <w:sz w:val="22"/>
          <w:szCs w:val="22"/>
        </w:rPr>
        <w:t>emergency contact p</w:t>
      </w:r>
      <w:r w:rsidRPr="00DF2727">
        <w:rPr>
          <w:smallCaps/>
          <w:sz w:val="22"/>
          <w:szCs w:val="22"/>
        </w:rPr>
        <w:t>erson</w:t>
      </w:r>
      <w:r w:rsidRPr="009775B9">
        <w:rPr>
          <w:sz w:val="22"/>
          <w:szCs w:val="22"/>
        </w:rPr>
        <w:t xml:space="preserve"> as soon as possible. </w:t>
      </w:r>
    </w:p>
    <w:p w14:paraId="526F1888" w14:textId="3AF5742A" w:rsidR="00536E55" w:rsidRPr="009775B9" w:rsidRDefault="00536E55" w:rsidP="0096162D">
      <w:pPr>
        <w:numPr>
          <w:ilvl w:val="2"/>
          <w:numId w:val="4"/>
        </w:numPr>
        <w:spacing w:after="120"/>
        <w:rPr>
          <w:b/>
          <w:sz w:val="22"/>
          <w:szCs w:val="22"/>
        </w:rPr>
      </w:pPr>
      <w:r w:rsidRPr="009775B9">
        <w:rPr>
          <w:sz w:val="22"/>
          <w:szCs w:val="22"/>
        </w:rPr>
        <w:t>Collect information about the emergency</w:t>
      </w:r>
      <w:r w:rsidR="00F1520B">
        <w:rPr>
          <w:sz w:val="22"/>
          <w:szCs w:val="22"/>
        </w:rPr>
        <w:t>.</w:t>
      </w:r>
      <w:r w:rsidR="001B12D8" w:rsidRPr="009775B9">
        <w:rPr>
          <w:sz w:val="22"/>
          <w:szCs w:val="22"/>
        </w:rPr>
        <w:t xml:space="preserve"> </w:t>
      </w:r>
    </w:p>
    <w:p w14:paraId="6A1FD0D5" w14:textId="072A1F72" w:rsidR="00842464" w:rsidRPr="00ED61F1" w:rsidRDefault="00842464" w:rsidP="0096162D">
      <w:pPr>
        <w:numPr>
          <w:ilvl w:val="2"/>
          <w:numId w:val="4"/>
        </w:numPr>
        <w:spacing w:after="120"/>
        <w:rPr>
          <w:b/>
          <w:sz w:val="22"/>
          <w:szCs w:val="22"/>
        </w:rPr>
      </w:pPr>
      <w:r w:rsidRPr="009775B9">
        <w:rPr>
          <w:sz w:val="22"/>
          <w:szCs w:val="22"/>
        </w:rPr>
        <w:t xml:space="preserve">If the </w:t>
      </w:r>
      <w:r w:rsidR="00627EF2">
        <w:rPr>
          <w:smallCaps/>
          <w:sz w:val="22"/>
          <w:szCs w:val="22"/>
        </w:rPr>
        <w:t>emergency contact p</w:t>
      </w:r>
      <w:r w:rsidR="00627EF2" w:rsidRPr="00DF2727">
        <w:rPr>
          <w:smallCaps/>
          <w:sz w:val="22"/>
          <w:szCs w:val="22"/>
        </w:rPr>
        <w:t>erson</w:t>
      </w:r>
      <w:r w:rsidRPr="009775B9">
        <w:rPr>
          <w:sz w:val="22"/>
          <w:szCs w:val="22"/>
        </w:rPr>
        <w:t xml:space="preserve"> does not have answers to all the scenario-specific questions, get the name, title, and telephone number for those </w:t>
      </w:r>
      <w:r w:rsidR="00122754">
        <w:rPr>
          <w:sz w:val="22"/>
          <w:szCs w:val="22"/>
        </w:rPr>
        <w:t>who</w:t>
      </w:r>
      <w:r w:rsidR="00122754" w:rsidRPr="009775B9">
        <w:rPr>
          <w:sz w:val="22"/>
          <w:szCs w:val="22"/>
        </w:rPr>
        <w:t xml:space="preserve"> </w:t>
      </w:r>
      <w:r w:rsidRPr="009775B9">
        <w:rPr>
          <w:sz w:val="22"/>
          <w:szCs w:val="22"/>
        </w:rPr>
        <w:t>can answer the questions (for example, the towing company or entity that owns the food).</w:t>
      </w:r>
    </w:p>
    <w:p w14:paraId="1580F17A" w14:textId="3CACB6EC" w:rsidR="00ED61F1" w:rsidRDefault="00ED61F1" w:rsidP="0096162D">
      <w:pPr>
        <w:numPr>
          <w:ilvl w:val="2"/>
          <w:numId w:val="4"/>
        </w:numPr>
        <w:spacing w:after="120"/>
        <w:rPr>
          <w:sz w:val="22"/>
          <w:szCs w:val="22"/>
        </w:rPr>
      </w:pPr>
      <w:r w:rsidRPr="00ED61F1">
        <w:rPr>
          <w:sz w:val="22"/>
          <w:szCs w:val="22"/>
        </w:rPr>
        <w:t>Follow up with any additional parties to gather relevant information.</w:t>
      </w:r>
    </w:p>
    <w:p w14:paraId="48F24A7C" w14:textId="55A46220" w:rsidR="0035412E" w:rsidRPr="0035412E" w:rsidRDefault="0035412E" w:rsidP="0035412E">
      <w:pPr>
        <w:numPr>
          <w:ilvl w:val="2"/>
          <w:numId w:val="4"/>
        </w:numPr>
        <w:spacing w:after="120"/>
        <w:rPr>
          <w:b/>
          <w:sz w:val="22"/>
          <w:szCs w:val="22"/>
        </w:rPr>
      </w:pPr>
      <w:r w:rsidRPr="009775B9">
        <w:rPr>
          <w:sz w:val="22"/>
          <w:szCs w:val="22"/>
        </w:rPr>
        <w:t xml:space="preserve">Provide basic instructions to the caller, as necessary, to assist with </w:t>
      </w:r>
      <w:r>
        <w:rPr>
          <w:sz w:val="22"/>
          <w:szCs w:val="22"/>
        </w:rPr>
        <w:t xml:space="preserve">the initial </w:t>
      </w:r>
      <w:r w:rsidRPr="009775B9">
        <w:rPr>
          <w:sz w:val="22"/>
          <w:szCs w:val="22"/>
        </w:rPr>
        <w:t>response. Refer to the Emergency Response Work Instructions (referenced in</w:t>
      </w:r>
      <w:r w:rsidRPr="00155C58">
        <w:rPr>
          <w:i/>
          <w:sz w:val="22"/>
          <w:szCs w:val="22"/>
        </w:rPr>
        <w:t xml:space="preserve"> </w:t>
      </w:r>
      <w:r w:rsidRPr="001E1987">
        <w:rPr>
          <w:i/>
          <w:sz w:val="22"/>
          <w:szCs w:val="22"/>
        </w:rPr>
        <w:t>Related Documents</w:t>
      </w:r>
      <w:r w:rsidRPr="009775B9">
        <w:rPr>
          <w:sz w:val="22"/>
          <w:szCs w:val="22"/>
        </w:rPr>
        <w:t>)</w:t>
      </w:r>
      <w:r>
        <w:rPr>
          <w:sz w:val="22"/>
          <w:szCs w:val="22"/>
        </w:rPr>
        <w:t xml:space="preserve"> for situation</w:t>
      </w:r>
      <w:r w:rsidRPr="009775B9">
        <w:rPr>
          <w:sz w:val="22"/>
          <w:szCs w:val="22"/>
        </w:rPr>
        <w:t>-specific instructions.</w:t>
      </w:r>
    </w:p>
    <w:p w14:paraId="62E7ED52" w14:textId="4ADD7551" w:rsidR="0016684B" w:rsidRPr="00ED61F1" w:rsidRDefault="0016684B" w:rsidP="0096162D">
      <w:pPr>
        <w:numPr>
          <w:ilvl w:val="2"/>
          <w:numId w:val="4"/>
        </w:numPr>
        <w:spacing w:after="120"/>
        <w:rPr>
          <w:sz w:val="22"/>
          <w:szCs w:val="22"/>
        </w:rPr>
      </w:pPr>
      <w:r>
        <w:rPr>
          <w:sz w:val="22"/>
          <w:szCs w:val="22"/>
        </w:rPr>
        <w:t>Record any relevant information and emails and store within the Emergency Response OneNote notebook.</w:t>
      </w:r>
    </w:p>
    <w:p w14:paraId="56FBCBCF" w14:textId="643A8EA7" w:rsidR="00207FA5" w:rsidRPr="009775B9" w:rsidRDefault="00601CA9" w:rsidP="00207FA5">
      <w:pPr>
        <w:numPr>
          <w:ilvl w:val="1"/>
          <w:numId w:val="4"/>
        </w:numPr>
        <w:spacing w:after="120"/>
        <w:rPr>
          <w:b/>
          <w:sz w:val="22"/>
          <w:szCs w:val="22"/>
        </w:rPr>
      </w:pPr>
      <w:r>
        <w:rPr>
          <w:b/>
          <w:sz w:val="22"/>
          <w:szCs w:val="22"/>
        </w:rPr>
        <w:t>Assess Additional Follow-Up Needs – Primary Responder</w:t>
      </w:r>
    </w:p>
    <w:p w14:paraId="7751C74F" w14:textId="4E572E9E" w:rsidR="00D07F86" w:rsidRPr="00E341EC" w:rsidRDefault="00D07F86" w:rsidP="00E341EC">
      <w:pPr>
        <w:numPr>
          <w:ilvl w:val="2"/>
          <w:numId w:val="4"/>
        </w:numPr>
        <w:spacing w:after="120"/>
        <w:rPr>
          <w:b/>
          <w:sz w:val="22"/>
          <w:szCs w:val="22"/>
        </w:rPr>
      </w:pPr>
      <w:r w:rsidRPr="009775B9">
        <w:rPr>
          <w:sz w:val="22"/>
          <w:szCs w:val="22"/>
        </w:rPr>
        <w:t xml:space="preserve">Assess whether </w:t>
      </w:r>
      <w:r w:rsidR="00ED61F1" w:rsidRPr="009775B9">
        <w:rPr>
          <w:sz w:val="22"/>
          <w:szCs w:val="22"/>
        </w:rPr>
        <w:t>further</w:t>
      </w:r>
      <w:r w:rsidRPr="009775B9">
        <w:rPr>
          <w:sz w:val="22"/>
          <w:szCs w:val="22"/>
        </w:rPr>
        <w:t xml:space="preserve"> FFSD follow-up actions are needed based on </w:t>
      </w:r>
      <w:r w:rsidR="00ED61F1">
        <w:rPr>
          <w:sz w:val="22"/>
          <w:szCs w:val="22"/>
        </w:rPr>
        <w:t>the additional details gathered</w:t>
      </w:r>
      <w:r w:rsidRPr="00E341EC">
        <w:rPr>
          <w:sz w:val="22"/>
          <w:szCs w:val="22"/>
        </w:rPr>
        <w:t xml:space="preserve">. </w:t>
      </w:r>
    </w:p>
    <w:p w14:paraId="123EE24E" w14:textId="5026C84A" w:rsidR="00D07F86" w:rsidRPr="009775B9" w:rsidRDefault="00D07F86" w:rsidP="00D07F86">
      <w:pPr>
        <w:numPr>
          <w:ilvl w:val="2"/>
          <w:numId w:val="4"/>
        </w:numPr>
        <w:spacing w:after="120"/>
        <w:rPr>
          <w:b/>
          <w:sz w:val="22"/>
          <w:szCs w:val="22"/>
        </w:rPr>
      </w:pPr>
      <w:r w:rsidRPr="009775B9">
        <w:rPr>
          <w:sz w:val="22"/>
          <w:szCs w:val="22"/>
        </w:rPr>
        <w:t>If follow-up is needed, continue to step 6.</w:t>
      </w:r>
      <w:r w:rsidR="00336850">
        <w:rPr>
          <w:sz w:val="22"/>
          <w:szCs w:val="22"/>
        </w:rPr>
        <w:t>4.3</w:t>
      </w:r>
      <w:r w:rsidRPr="009775B9">
        <w:rPr>
          <w:sz w:val="22"/>
          <w:szCs w:val="22"/>
        </w:rPr>
        <w:t xml:space="preserve">. If no follow-up is needed, the response is </w:t>
      </w:r>
      <w:r w:rsidR="00E341EC">
        <w:rPr>
          <w:sz w:val="22"/>
          <w:szCs w:val="22"/>
        </w:rPr>
        <w:t>complete</w:t>
      </w:r>
      <w:r w:rsidRPr="009775B9">
        <w:rPr>
          <w:sz w:val="22"/>
          <w:szCs w:val="22"/>
        </w:rPr>
        <w:t>.</w:t>
      </w:r>
      <w:r w:rsidR="00963652">
        <w:rPr>
          <w:sz w:val="22"/>
          <w:szCs w:val="22"/>
        </w:rPr>
        <w:t xml:space="preserve"> No additional documentation is required. </w:t>
      </w:r>
    </w:p>
    <w:p w14:paraId="7E47DE83" w14:textId="56F7B45D" w:rsidR="00207FA5" w:rsidRPr="008B26B8" w:rsidRDefault="00122754" w:rsidP="00207FA5">
      <w:pPr>
        <w:numPr>
          <w:ilvl w:val="2"/>
          <w:numId w:val="4"/>
        </w:numPr>
        <w:spacing w:after="120"/>
        <w:rPr>
          <w:b/>
          <w:sz w:val="22"/>
          <w:szCs w:val="22"/>
        </w:rPr>
      </w:pPr>
      <w:r>
        <w:rPr>
          <w:sz w:val="22"/>
          <w:szCs w:val="22"/>
        </w:rPr>
        <w:t>C</w:t>
      </w:r>
      <w:r w:rsidR="00ED61F1">
        <w:rPr>
          <w:sz w:val="22"/>
          <w:szCs w:val="22"/>
        </w:rPr>
        <w:t xml:space="preserve">ontact the appropriate </w:t>
      </w:r>
      <w:r>
        <w:rPr>
          <w:sz w:val="22"/>
          <w:szCs w:val="22"/>
        </w:rPr>
        <w:t>P</w:t>
      </w:r>
      <w:r w:rsidR="00D07F86" w:rsidRPr="009775B9">
        <w:rPr>
          <w:sz w:val="22"/>
          <w:szCs w:val="22"/>
        </w:rPr>
        <w:t xml:space="preserve">rogram </w:t>
      </w:r>
      <w:r>
        <w:rPr>
          <w:sz w:val="22"/>
          <w:szCs w:val="22"/>
        </w:rPr>
        <w:t>Supervisor</w:t>
      </w:r>
      <w:r w:rsidRPr="009775B9">
        <w:rPr>
          <w:sz w:val="22"/>
          <w:szCs w:val="22"/>
        </w:rPr>
        <w:t xml:space="preserve"> </w:t>
      </w:r>
      <w:r w:rsidR="00D07F86" w:rsidRPr="009775B9">
        <w:rPr>
          <w:sz w:val="22"/>
          <w:szCs w:val="22"/>
        </w:rPr>
        <w:t>(</w:t>
      </w:r>
      <w:r>
        <w:rPr>
          <w:sz w:val="22"/>
          <w:szCs w:val="22"/>
        </w:rPr>
        <w:t xml:space="preserve"> Produce Safety, </w:t>
      </w:r>
      <w:r w:rsidR="00D07F86" w:rsidRPr="009775B9">
        <w:rPr>
          <w:sz w:val="22"/>
          <w:szCs w:val="22"/>
        </w:rPr>
        <w:t>Reta</w:t>
      </w:r>
      <w:r w:rsidR="00ED61F1">
        <w:rPr>
          <w:sz w:val="22"/>
          <w:szCs w:val="22"/>
        </w:rPr>
        <w:t>il Food, or Manufactured Food) and provide summary of the incident and current status</w:t>
      </w:r>
      <w:r>
        <w:rPr>
          <w:sz w:val="22"/>
          <w:szCs w:val="22"/>
        </w:rPr>
        <w:t xml:space="preserve">, </w:t>
      </w:r>
      <w:r>
        <w:rPr>
          <w:sz w:val="22"/>
          <w:szCs w:val="22"/>
        </w:rPr>
        <w:lastRenderedPageBreak/>
        <w:t>including a link to the OneNote notebook containing documentation of the initial response</w:t>
      </w:r>
    </w:p>
    <w:p w14:paraId="6D968FC1" w14:textId="3B448F45" w:rsidR="008B26B8" w:rsidRPr="00601CA9" w:rsidRDefault="00601CA9" w:rsidP="00601CA9">
      <w:pPr>
        <w:numPr>
          <w:ilvl w:val="1"/>
          <w:numId w:val="4"/>
        </w:numPr>
        <w:spacing w:after="120"/>
        <w:rPr>
          <w:b/>
          <w:i/>
          <w:sz w:val="22"/>
          <w:szCs w:val="22"/>
        </w:rPr>
      </w:pPr>
      <w:r>
        <w:rPr>
          <w:b/>
          <w:sz w:val="22"/>
          <w:szCs w:val="22"/>
        </w:rPr>
        <w:t>Assign Follow-U</w:t>
      </w:r>
      <w:r w:rsidR="008B26B8">
        <w:rPr>
          <w:b/>
          <w:sz w:val="22"/>
          <w:szCs w:val="22"/>
        </w:rPr>
        <w:t>p</w:t>
      </w:r>
      <w:r>
        <w:rPr>
          <w:b/>
          <w:sz w:val="22"/>
          <w:szCs w:val="22"/>
        </w:rPr>
        <w:t xml:space="preserve"> - </w:t>
      </w:r>
      <w:r w:rsidRPr="00601CA9">
        <w:rPr>
          <w:b/>
          <w:sz w:val="22"/>
          <w:szCs w:val="22"/>
        </w:rPr>
        <w:t xml:space="preserve">Supervisor, </w:t>
      </w:r>
      <w:r w:rsidR="00102093">
        <w:rPr>
          <w:b/>
          <w:sz w:val="22"/>
          <w:szCs w:val="22"/>
        </w:rPr>
        <w:t>Program</w:t>
      </w:r>
      <w:r w:rsidRPr="00601CA9">
        <w:rPr>
          <w:b/>
          <w:sz w:val="22"/>
          <w:szCs w:val="22"/>
        </w:rPr>
        <w:t xml:space="preserve"> Manager, Assistant Director, or Director</w:t>
      </w:r>
    </w:p>
    <w:p w14:paraId="69EEEAEE" w14:textId="65BF6013" w:rsidR="008B26B8" w:rsidRDefault="008B26B8" w:rsidP="008B26B8">
      <w:pPr>
        <w:numPr>
          <w:ilvl w:val="2"/>
          <w:numId w:val="4"/>
        </w:numPr>
        <w:spacing w:after="120"/>
        <w:rPr>
          <w:sz w:val="22"/>
          <w:szCs w:val="22"/>
        </w:rPr>
      </w:pPr>
      <w:r w:rsidRPr="008B26B8">
        <w:rPr>
          <w:sz w:val="22"/>
          <w:szCs w:val="22"/>
        </w:rPr>
        <w:t xml:space="preserve">Receive request from the </w:t>
      </w:r>
      <w:r w:rsidRPr="00601CA9">
        <w:rPr>
          <w:smallCaps/>
          <w:sz w:val="22"/>
          <w:szCs w:val="22"/>
        </w:rPr>
        <w:t>primary responder</w:t>
      </w:r>
      <w:r w:rsidRPr="008B26B8">
        <w:rPr>
          <w:sz w:val="22"/>
          <w:szCs w:val="22"/>
        </w:rPr>
        <w:t xml:space="preserve"> for follow-up. Identify area inspector or inspector not conducting high</w:t>
      </w:r>
      <w:r w:rsidR="00A40F27">
        <w:rPr>
          <w:sz w:val="22"/>
          <w:szCs w:val="22"/>
        </w:rPr>
        <w:t>er</w:t>
      </w:r>
      <w:r w:rsidR="00ED61F1">
        <w:rPr>
          <w:sz w:val="22"/>
          <w:szCs w:val="22"/>
        </w:rPr>
        <w:t>-priority work to conduct the follow-up.</w:t>
      </w:r>
      <w:r w:rsidR="001E1987">
        <w:rPr>
          <w:sz w:val="22"/>
          <w:szCs w:val="22"/>
        </w:rPr>
        <w:t xml:space="preserve"> RRT assistance may also be requested, particularly in situations where multiple facilities must be contacted for follow-up by phone. </w:t>
      </w:r>
    </w:p>
    <w:p w14:paraId="79D5A685" w14:textId="65216BB8" w:rsidR="00673E18" w:rsidRDefault="00673E18" w:rsidP="008B26B8">
      <w:pPr>
        <w:numPr>
          <w:ilvl w:val="2"/>
          <w:numId w:val="4"/>
        </w:numPr>
        <w:spacing w:after="120"/>
        <w:rPr>
          <w:sz w:val="22"/>
          <w:szCs w:val="22"/>
        </w:rPr>
      </w:pPr>
      <w:r>
        <w:rPr>
          <w:sz w:val="22"/>
          <w:szCs w:val="22"/>
        </w:rPr>
        <w:t xml:space="preserve">For in-person, individual facility follow-ups, assign to the inspector </w:t>
      </w:r>
      <w:r w:rsidR="00601CA9">
        <w:rPr>
          <w:sz w:val="22"/>
          <w:szCs w:val="22"/>
        </w:rPr>
        <w:t>by creating</w:t>
      </w:r>
      <w:r>
        <w:rPr>
          <w:sz w:val="22"/>
          <w:szCs w:val="22"/>
        </w:rPr>
        <w:t xml:space="preserve"> a complaint in USA Food Safety (USAFS). Provide all background collected as part of the initial response to the inspector</w:t>
      </w:r>
      <w:r w:rsidR="0035412E">
        <w:rPr>
          <w:sz w:val="22"/>
          <w:szCs w:val="22"/>
        </w:rPr>
        <w:t xml:space="preserve"> via email</w:t>
      </w:r>
      <w:r>
        <w:rPr>
          <w:sz w:val="22"/>
          <w:szCs w:val="22"/>
        </w:rPr>
        <w:t>.</w:t>
      </w:r>
      <w:r w:rsidR="00963652">
        <w:rPr>
          <w:sz w:val="22"/>
          <w:szCs w:val="22"/>
        </w:rPr>
        <w:t xml:space="preserve"> Follow-up documentation will be stored in USAFS as part of the inspection report.</w:t>
      </w:r>
    </w:p>
    <w:p w14:paraId="0A9020D5" w14:textId="21D73E0E" w:rsidR="00673E18" w:rsidRDefault="00673E18" w:rsidP="008B26B8">
      <w:pPr>
        <w:numPr>
          <w:ilvl w:val="2"/>
          <w:numId w:val="4"/>
        </w:numPr>
        <w:spacing w:after="120"/>
        <w:rPr>
          <w:sz w:val="22"/>
          <w:szCs w:val="22"/>
        </w:rPr>
      </w:pPr>
      <w:r>
        <w:rPr>
          <w:sz w:val="22"/>
          <w:szCs w:val="22"/>
        </w:rPr>
        <w:t>For</w:t>
      </w:r>
      <w:r w:rsidR="004F0F0E">
        <w:rPr>
          <w:sz w:val="22"/>
          <w:szCs w:val="22"/>
        </w:rPr>
        <w:t xml:space="preserve"> multiple-facility</w:t>
      </w:r>
      <w:r>
        <w:rPr>
          <w:sz w:val="22"/>
          <w:szCs w:val="22"/>
        </w:rPr>
        <w:t xml:space="preserve"> phon</w:t>
      </w:r>
      <w:r w:rsidR="004F0F0E">
        <w:rPr>
          <w:sz w:val="22"/>
          <w:szCs w:val="22"/>
        </w:rPr>
        <w:t xml:space="preserve">e follow-up, assign to the inspector(s) or RRT staff via email. Provide all background collected as part of the initial response to the inspector. </w:t>
      </w:r>
      <w:r w:rsidR="00963652">
        <w:rPr>
          <w:sz w:val="22"/>
          <w:szCs w:val="22"/>
        </w:rPr>
        <w:t>Follow-up documentation will be stored in OneNote outlining follow-up activities and any findings of interest.</w:t>
      </w:r>
    </w:p>
    <w:p w14:paraId="785897B5" w14:textId="030A9908" w:rsidR="008B26B8" w:rsidRDefault="008B26B8" w:rsidP="008B26B8">
      <w:pPr>
        <w:numPr>
          <w:ilvl w:val="2"/>
          <w:numId w:val="4"/>
        </w:numPr>
        <w:spacing w:after="120"/>
        <w:rPr>
          <w:sz w:val="22"/>
          <w:szCs w:val="22"/>
        </w:rPr>
      </w:pPr>
      <w:r>
        <w:rPr>
          <w:sz w:val="22"/>
          <w:szCs w:val="22"/>
        </w:rPr>
        <w:t>Provide guidance to inspector</w:t>
      </w:r>
      <w:r w:rsidR="001E1987">
        <w:rPr>
          <w:sz w:val="22"/>
          <w:szCs w:val="22"/>
        </w:rPr>
        <w:t xml:space="preserve"> or RRT staff</w:t>
      </w:r>
      <w:r w:rsidR="002C55DD">
        <w:rPr>
          <w:sz w:val="22"/>
          <w:szCs w:val="22"/>
        </w:rPr>
        <w:t xml:space="preserve"> conducting follow-up</w:t>
      </w:r>
      <w:r w:rsidR="00F1520B">
        <w:rPr>
          <w:sz w:val="22"/>
          <w:szCs w:val="22"/>
        </w:rPr>
        <w:t>.</w:t>
      </w:r>
      <w:r>
        <w:rPr>
          <w:sz w:val="22"/>
          <w:szCs w:val="22"/>
        </w:rPr>
        <w:t xml:space="preserve"> </w:t>
      </w:r>
      <w:r w:rsidR="00CF498E">
        <w:rPr>
          <w:sz w:val="22"/>
          <w:szCs w:val="22"/>
        </w:rPr>
        <w:t xml:space="preserve">Refer </w:t>
      </w:r>
      <w:r w:rsidR="00122754">
        <w:rPr>
          <w:sz w:val="22"/>
          <w:szCs w:val="22"/>
        </w:rPr>
        <w:t xml:space="preserve">to </w:t>
      </w:r>
      <w:r w:rsidR="00CF498E">
        <w:rPr>
          <w:sz w:val="22"/>
          <w:szCs w:val="22"/>
        </w:rPr>
        <w:t xml:space="preserve">appropriate </w:t>
      </w:r>
      <w:r w:rsidR="00122754">
        <w:rPr>
          <w:sz w:val="22"/>
          <w:szCs w:val="22"/>
        </w:rPr>
        <w:t>w</w:t>
      </w:r>
      <w:r w:rsidR="00CF498E">
        <w:rPr>
          <w:sz w:val="22"/>
          <w:szCs w:val="22"/>
        </w:rPr>
        <w:t xml:space="preserve">ork </w:t>
      </w:r>
      <w:r w:rsidR="00122754">
        <w:rPr>
          <w:sz w:val="22"/>
          <w:szCs w:val="22"/>
        </w:rPr>
        <w:t>i</w:t>
      </w:r>
      <w:r w:rsidR="00CF498E">
        <w:rPr>
          <w:sz w:val="22"/>
          <w:szCs w:val="22"/>
        </w:rPr>
        <w:t>nstruction</w:t>
      </w:r>
      <w:r w:rsidR="00122754">
        <w:rPr>
          <w:sz w:val="22"/>
          <w:szCs w:val="22"/>
        </w:rPr>
        <w:t>s</w:t>
      </w:r>
      <w:r w:rsidR="00CF498E">
        <w:rPr>
          <w:sz w:val="22"/>
          <w:szCs w:val="22"/>
        </w:rPr>
        <w:t xml:space="preserve"> and </w:t>
      </w:r>
      <w:r w:rsidR="00122754">
        <w:rPr>
          <w:sz w:val="22"/>
          <w:szCs w:val="22"/>
        </w:rPr>
        <w:t>c</w:t>
      </w:r>
      <w:r w:rsidR="00CF498E">
        <w:rPr>
          <w:sz w:val="22"/>
          <w:szCs w:val="22"/>
        </w:rPr>
        <w:t>hecklist</w:t>
      </w:r>
      <w:r w:rsidR="00122754">
        <w:rPr>
          <w:sz w:val="22"/>
          <w:szCs w:val="22"/>
        </w:rPr>
        <w:t>s</w:t>
      </w:r>
      <w:r w:rsidR="00601CA9">
        <w:rPr>
          <w:sz w:val="22"/>
          <w:szCs w:val="22"/>
        </w:rPr>
        <w:t xml:space="preserve"> based on the type of emergency</w:t>
      </w:r>
      <w:r w:rsidR="004F0F0E">
        <w:rPr>
          <w:sz w:val="22"/>
          <w:szCs w:val="22"/>
        </w:rPr>
        <w:t>.</w:t>
      </w:r>
    </w:p>
    <w:p w14:paraId="4F7C643F" w14:textId="049E52DD" w:rsidR="001E1987" w:rsidRPr="008B26B8" w:rsidRDefault="001E1987" w:rsidP="008B26B8">
      <w:pPr>
        <w:numPr>
          <w:ilvl w:val="2"/>
          <w:numId w:val="4"/>
        </w:numPr>
        <w:spacing w:after="120"/>
        <w:rPr>
          <w:sz w:val="22"/>
          <w:szCs w:val="22"/>
        </w:rPr>
      </w:pPr>
      <w:r>
        <w:rPr>
          <w:sz w:val="22"/>
          <w:szCs w:val="22"/>
        </w:rPr>
        <w:t xml:space="preserve">Communicate impact and actions taken back to FFSD Management </w:t>
      </w:r>
      <w:r w:rsidR="002C55DD">
        <w:rPr>
          <w:sz w:val="22"/>
          <w:szCs w:val="22"/>
        </w:rPr>
        <w:t xml:space="preserve">or </w:t>
      </w:r>
      <w:r>
        <w:rPr>
          <w:sz w:val="22"/>
          <w:szCs w:val="22"/>
        </w:rPr>
        <w:t>Directorial staff upon request.</w:t>
      </w:r>
      <w:r w:rsidR="00963652">
        <w:rPr>
          <w:sz w:val="22"/>
          <w:szCs w:val="22"/>
        </w:rPr>
        <w:t xml:space="preserve"> Refer to the USAFS </w:t>
      </w:r>
      <w:r w:rsidR="00601CA9">
        <w:rPr>
          <w:sz w:val="22"/>
          <w:szCs w:val="22"/>
        </w:rPr>
        <w:t xml:space="preserve">inspection </w:t>
      </w:r>
      <w:r w:rsidR="00963652">
        <w:rPr>
          <w:sz w:val="22"/>
          <w:szCs w:val="22"/>
        </w:rPr>
        <w:t xml:space="preserve">report or OneNote </w:t>
      </w:r>
      <w:r w:rsidR="00122754">
        <w:rPr>
          <w:sz w:val="22"/>
          <w:szCs w:val="22"/>
        </w:rPr>
        <w:t xml:space="preserve">documentation </w:t>
      </w:r>
      <w:r w:rsidR="00E03DF9">
        <w:rPr>
          <w:sz w:val="22"/>
          <w:szCs w:val="22"/>
        </w:rPr>
        <w:t>as appropriate.</w:t>
      </w:r>
    </w:p>
    <w:p w14:paraId="49C946A0" w14:textId="4DAAD60C" w:rsidR="005C424A" w:rsidRPr="009775B9" w:rsidRDefault="00D20AC5" w:rsidP="00FF6F34">
      <w:pPr>
        <w:numPr>
          <w:ilvl w:val="0"/>
          <w:numId w:val="4"/>
        </w:numPr>
        <w:spacing w:after="120"/>
        <w:rPr>
          <w:b/>
          <w:sz w:val="22"/>
          <w:szCs w:val="22"/>
        </w:rPr>
      </w:pPr>
      <w:bookmarkStart w:id="7" w:name="_Toc283285796"/>
      <w:r w:rsidRPr="009775B9">
        <w:rPr>
          <w:b/>
          <w:sz w:val="22"/>
          <w:szCs w:val="22"/>
        </w:rPr>
        <w:t>RELATED DOCUMENTS</w:t>
      </w:r>
      <w:bookmarkEnd w:id="7"/>
    </w:p>
    <w:p w14:paraId="7D4C3116" w14:textId="582AF454" w:rsidR="00FC2C4B" w:rsidRDefault="00FC2C4B" w:rsidP="00E341EC">
      <w:pPr>
        <w:spacing w:after="120"/>
        <w:ind w:left="720"/>
        <w:rPr>
          <w:rStyle w:val="normaltextrun"/>
          <w:iCs/>
          <w:color w:val="000000"/>
          <w:sz w:val="22"/>
          <w:szCs w:val="22"/>
          <w:bdr w:val="none" w:sz="0" w:space="0" w:color="auto" w:frame="1"/>
        </w:rPr>
      </w:pPr>
      <w:r w:rsidRPr="00FC2C4B">
        <w:rPr>
          <w:sz w:val="22"/>
          <w:szCs w:val="22"/>
        </w:rPr>
        <w:t>A</w:t>
      </w:r>
      <w:r w:rsidRPr="00FC2C4B">
        <w:rPr>
          <w:rStyle w:val="normaltextrun"/>
          <w:iCs/>
          <w:color w:val="000000"/>
          <w:sz w:val="22"/>
          <w:szCs w:val="22"/>
          <w:bdr w:val="none" w:sz="0" w:space="0" w:color="auto" w:frame="1"/>
        </w:rPr>
        <w:t>nimal Illness or Death Response SOP</w:t>
      </w:r>
    </w:p>
    <w:p w14:paraId="02EC1D0D" w14:textId="5E4627E6" w:rsidR="00DD18C6" w:rsidRPr="00DD18C6" w:rsidRDefault="00DD18C6" w:rsidP="00E341EC">
      <w:pPr>
        <w:spacing w:after="120"/>
        <w:ind w:left="720"/>
        <w:rPr>
          <w:sz w:val="22"/>
          <w:szCs w:val="22"/>
        </w:rPr>
      </w:pPr>
      <w:r w:rsidRPr="00DD18C6">
        <w:rPr>
          <w:sz w:val="22"/>
          <w:szCs w:val="22"/>
        </w:rPr>
        <w:t>Feed Incident Response SOP</w:t>
      </w:r>
    </w:p>
    <w:p w14:paraId="6769B042" w14:textId="5A3A0547" w:rsidR="00E341EC" w:rsidRDefault="00E341EC" w:rsidP="00E341EC">
      <w:pPr>
        <w:spacing w:after="120"/>
        <w:rPr>
          <w:sz w:val="22"/>
          <w:szCs w:val="22"/>
        </w:rPr>
      </w:pPr>
      <w:r>
        <w:rPr>
          <w:sz w:val="22"/>
          <w:szCs w:val="22"/>
        </w:rPr>
        <w:tab/>
        <w:t>Initial Contact Form – Food, Feed, Dairy and Meat Scenarios and Response</w:t>
      </w:r>
    </w:p>
    <w:p w14:paraId="29B05251" w14:textId="2A63FA56" w:rsidR="00DD18C6" w:rsidRDefault="00DD18C6" w:rsidP="00E341EC">
      <w:pPr>
        <w:spacing w:after="120"/>
        <w:ind w:left="720"/>
        <w:rPr>
          <w:sz w:val="22"/>
          <w:szCs w:val="22"/>
        </w:rPr>
      </w:pPr>
      <w:r w:rsidRPr="00DD18C6">
        <w:rPr>
          <w:sz w:val="22"/>
          <w:szCs w:val="22"/>
        </w:rPr>
        <w:t xml:space="preserve">RESP.50.01 – </w:t>
      </w:r>
      <w:r w:rsidR="006964FC">
        <w:rPr>
          <w:sz w:val="22"/>
          <w:szCs w:val="22"/>
        </w:rPr>
        <w:t xml:space="preserve">Investigation Procedures for </w:t>
      </w:r>
      <w:r w:rsidRPr="00DD18C6">
        <w:rPr>
          <w:sz w:val="22"/>
          <w:szCs w:val="22"/>
        </w:rPr>
        <w:t>Food or Environmental Contamination SOP</w:t>
      </w:r>
    </w:p>
    <w:p w14:paraId="20A970DF" w14:textId="045C6F9C" w:rsidR="00DD18C6" w:rsidRPr="00DD18C6" w:rsidRDefault="00DD18C6" w:rsidP="00E341EC">
      <w:pPr>
        <w:spacing w:after="120"/>
        <w:ind w:left="720"/>
        <w:rPr>
          <w:sz w:val="22"/>
          <w:szCs w:val="22"/>
        </w:rPr>
      </w:pPr>
      <w:r w:rsidRPr="00DD18C6">
        <w:rPr>
          <w:sz w:val="22"/>
          <w:szCs w:val="22"/>
        </w:rPr>
        <w:t>RESP.50.02 – Foodborne Illness Outbreak Investigations SOP</w:t>
      </w:r>
    </w:p>
    <w:p w14:paraId="27005713" w14:textId="228028F7" w:rsidR="0016684B" w:rsidRDefault="00E341EC" w:rsidP="00E341EC">
      <w:pPr>
        <w:spacing w:after="120"/>
        <w:ind w:left="720"/>
        <w:rPr>
          <w:sz w:val="22"/>
          <w:szCs w:val="22"/>
        </w:rPr>
      </w:pPr>
      <w:r>
        <w:rPr>
          <w:sz w:val="22"/>
          <w:szCs w:val="22"/>
        </w:rPr>
        <w:t xml:space="preserve">RESP.WI.50.10 – </w:t>
      </w:r>
      <w:r w:rsidRPr="009775B9">
        <w:rPr>
          <w:sz w:val="22"/>
          <w:szCs w:val="22"/>
        </w:rPr>
        <w:t>Facility Fire WI</w:t>
      </w:r>
      <w:r w:rsidR="0016684B">
        <w:rPr>
          <w:sz w:val="22"/>
          <w:szCs w:val="22"/>
        </w:rPr>
        <w:t xml:space="preserve"> and checklist</w:t>
      </w:r>
    </w:p>
    <w:p w14:paraId="3A560B84" w14:textId="0B967B2E" w:rsidR="00E341EC" w:rsidRDefault="00E341EC" w:rsidP="00E341EC">
      <w:pPr>
        <w:spacing w:after="120"/>
        <w:ind w:left="720"/>
        <w:rPr>
          <w:sz w:val="22"/>
          <w:szCs w:val="22"/>
        </w:rPr>
      </w:pPr>
      <w:r>
        <w:rPr>
          <w:sz w:val="22"/>
          <w:szCs w:val="22"/>
        </w:rPr>
        <w:t>RESP.WI.50.11 – Water</w:t>
      </w:r>
      <w:r w:rsidRPr="009775B9">
        <w:rPr>
          <w:sz w:val="22"/>
          <w:szCs w:val="22"/>
        </w:rPr>
        <w:t xml:space="preserve"> Advisory WI</w:t>
      </w:r>
      <w:r w:rsidR="0016684B">
        <w:rPr>
          <w:sz w:val="22"/>
          <w:szCs w:val="22"/>
        </w:rPr>
        <w:t xml:space="preserve"> and checklist</w:t>
      </w:r>
    </w:p>
    <w:p w14:paraId="6AD95432" w14:textId="7514706D" w:rsidR="00E341EC" w:rsidRDefault="00E341EC" w:rsidP="00E341EC">
      <w:pPr>
        <w:spacing w:after="120"/>
        <w:ind w:left="720"/>
        <w:rPr>
          <w:sz w:val="22"/>
          <w:szCs w:val="22"/>
        </w:rPr>
      </w:pPr>
      <w:r>
        <w:rPr>
          <w:sz w:val="22"/>
          <w:szCs w:val="22"/>
        </w:rPr>
        <w:t xml:space="preserve">RESP.WI.50.12 - </w:t>
      </w:r>
      <w:r w:rsidRPr="009775B9">
        <w:rPr>
          <w:sz w:val="22"/>
          <w:szCs w:val="22"/>
        </w:rPr>
        <w:t>Power Outage WI</w:t>
      </w:r>
      <w:r w:rsidR="0016684B">
        <w:rPr>
          <w:sz w:val="22"/>
          <w:szCs w:val="22"/>
        </w:rPr>
        <w:t xml:space="preserve"> and checklist</w:t>
      </w:r>
    </w:p>
    <w:p w14:paraId="48AFB90D" w14:textId="75327C09" w:rsidR="00E341EC" w:rsidRDefault="00E341EC" w:rsidP="00E341EC">
      <w:pPr>
        <w:spacing w:after="120"/>
        <w:ind w:left="720"/>
        <w:rPr>
          <w:sz w:val="22"/>
          <w:szCs w:val="22"/>
        </w:rPr>
      </w:pPr>
      <w:r>
        <w:rPr>
          <w:sz w:val="22"/>
          <w:szCs w:val="22"/>
        </w:rPr>
        <w:t xml:space="preserve">RESP.WI.50.13 – Facility Flooding </w:t>
      </w:r>
      <w:r w:rsidRPr="009775B9">
        <w:rPr>
          <w:sz w:val="22"/>
          <w:szCs w:val="22"/>
        </w:rPr>
        <w:t>WI</w:t>
      </w:r>
      <w:r w:rsidR="0016684B">
        <w:rPr>
          <w:sz w:val="22"/>
          <w:szCs w:val="22"/>
        </w:rPr>
        <w:t xml:space="preserve"> and checklist</w:t>
      </w:r>
    </w:p>
    <w:p w14:paraId="62A1805A" w14:textId="0E131156" w:rsidR="00E341EC" w:rsidRDefault="00E341EC" w:rsidP="00E341EC">
      <w:pPr>
        <w:spacing w:after="120"/>
        <w:ind w:left="720"/>
        <w:rPr>
          <w:sz w:val="22"/>
          <w:szCs w:val="22"/>
        </w:rPr>
      </w:pPr>
      <w:r>
        <w:rPr>
          <w:sz w:val="22"/>
          <w:szCs w:val="22"/>
        </w:rPr>
        <w:t xml:space="preserve">RESP.WI.50.14 – </w:t>
      </w:r>
      <w:r w:rsidRPr="009775B9">
        <w:rPr>
          <w:sz w:val="22"/>
          <w:szCs w:val="22"/>
        </w:rPr>
        <w:t>Physical Dam</w:t>
      </w:r>
      <w:r>
        <w:rPr>
          <w:sz w:val="22"/>
          <w:szCs w:val="22"/>
        </w:rPr>
        <w:t xml:space="preserve">age and Sewage Backup </w:t>
      </w:r>
      <w:r w:rsidRPr="009775B9">
        <w:rPr>
          <w:sz w:val="22"/>
          <w:szCs w:val="22"/>
        </w:rPr>
        <w:t>WI</w:t>
      </w:r>
      <w:r w:rsidR="0016684B">
        <w:rPr>
          <w:sz w:val="22"/>
          <w:szCs w:val="22"/>
        </w:rPr>
        <w:t xml:space="preserve"> and checklist</w:t>
      </w:r>
    </w:p>
    <w:p w14:paraId="41CD25F8" w14:textId="4A2BC0F6" w:rsidR="00CF498E" w:rsidRPr="0016684B" w:rsidRDefault="00E341EC" w:rsidP="0016684B">
      <w:pPr>
        <w:spacing w:after="120"/>
        <w:ind w:left="720"/>
        <w:rPr>
          <w:sz w:val="22"/>
          <w:szCs w:val="22"/>
        </w:rPr>
      </w:pPr>
      <w:r w:rsidRPr="0016684B">
        <w:rPr>
          <w:sz w:val="22"/>
          <w:szCs w:val="22"/>
        </w:rPr>
        <w:t>RESP.WI.50.15 – Food in Transit WI</w:t>
      </w:r>
      <w:r w:rsidR="0016684B" w:rsidRPr="0016684B">
        <w:rPr>
          <w:sz w:val="22"/>
          <w:szCs w:val="22"/>
        </w:rPr>
        <w:t xml:space="preserve"> and checklist</w:t>
      </w:r>
    </w:p>
    <w:p w14:paraId="49C946A1" w14:textId="77777777" w:rsidR="005C424A" w:rsidRPr="009775B9" w:rsidRDefault="005C424A" w:rsidP="00FF6F34">
      <w:pPr>
        <w:numPr>
          <w:ilvl w:val="0"/>
          <w:numId w:val="4"/>
        </w:numPr>
        <w:spacing w:after="120"/>
        <w:rPr>
          <w:b/>
          <w:sz w:val="22"/>
          <w:szCs w:val="22"/>
        </w:rPr>
      </w:pPr>
      <w:bookmarkStart w:id="8" w:name="_Toc283285797"/>
      <w:r w:rsidRPr="009775B9">
        <w:rPr>
          <w:b/>
          <w:sz w:val="22"/>
          <w:szCs w:val="22"/>
        </w:rPr>
        <w:t>EQUIPMENT/MATERIALS NEEDED</w:t>
      </w:r>
      <w:bookmarkEnd w:id="8"/>
    </w:p>
    <w:p w14:paraId="70BB8A92" w14:textId="63C5A9DA" w:rsidR="00A72F61" w:rsidRPr="009775B9" w:rsidRDefault="004249D6" w:rsidP="00FF6F34">
      <w:pPr>
        <w:spacing w:after="120"/>
        <w:ind w:left="720"/>
        <w:rPr>
          <w:sz w:val="22"/>
          <w:szCs w:val="22"/>
        </w:rPr>
      </w:pPr>
      <w:r>
        <w:rPr>
          <w:sz w:val="22"/>
          <w:szCs w:val="22"/>
        </w:rPr>
        <w:t>N/A</w:t>
      </w:r>
    </w:p>
    <w:p w14:paraId="49C946A2" w14:textId="77777777" w:rsidR="009E42DA" w:rsidRPr="009775B9" w:rsidRDefault="008829FB" w:rsidP="00FF6F34">
      <w:pPr>
        <w:numPr>
          <w:ilvl w:val="0"/>
          <w:numId w:val="4"/>
        </w:numPr>
        <w:spacing w:after="120"/>
        <w:rPr>
          <w:b/>
          <w:sz w:val="22"/>
          <w:szCs w:val="22"/>
        </w:rPr>
      </w:pPr>
      <w:bookmarkStart w:id="9" w:name="_Toc283285798"/>
      <w:r w:rsidRPr="009775B9">
        <w:rPr>
          <w:b/>
          <w:sz w:val="22"/>
          <w:szCs w:val="22"/>
        </w:rPr>
        <w:t>SAFETY</w:t>
      </w:r>
      <w:bookmarkEnd w:id="9"/>
    </w:p>
    <w:p w14:paraId="20DC7583" w14:textId="4494F5D6" w:rsidR="00A72F61" w:rsidRPr="009775B9" w:rsidRDefault="00A72F61" w:rsidP="00FF6F34">
      <w:pPr>
        <w:spacing w:after="120"/>
        <w:ind w:left="720"/>
        <w:rPr>
          <w:sz w:val="22"/>
          <w:szCs w:val="22"/>
        </w:rPr>
      </w:pPr>
      <w:r w:rsidRPr="009775B9">
        <w:rPr>
          <w:sz w:val="22"/>
          <w:szCs w:val="22"/>
        </w:rPr>
        <w:t>N/A</w:t>
      </w:r>
    </w:p>
    <w:p w14:paraId="49C946A3" w14:textId="77777777" w:rsidR="0010441D" w:rsidRPr="009775B9" w:rsidRDefault="006C16A7" w:rsidP="00FF6F34">
      <w:pPr>
        <w:numPr>
          <w:ilvl w:val="0"/>
          <w:numId w:val="4"/>
        </w:numPr>
        <w:spacing w:after="120"/>
        <w:rPr>
          <w:b/>
          <w:sz w:val="22"/>
          <w:szCs w:val="22"/>
        </w:rPr>
      </w:pPr>
      <w:bookmarkStart w:id="10" w:name="_Toc283285799"/>
      <w:r w:rsidRPr="009775B9">
        <w:rPr>
          <w:b/>
          <w:sz w:val="22"/>
          <w:szCs w:val="22"/>
        </w:rPr>
        <w:t>CIRCULATION</w:t>
      </w:r>
      <w:bookmarkEnd w:id="10"/>
    </w:p>
    <w:p w14:paraId="49C946C3" w14:textId="649962B8" w:rsidR="00B615C5" w:rsidRPr="00487C59" w:rsidRDefault="00A72F61" w:rsidP="004445D7">
      <w:pPr>
        <w:pStyle w:val="ListParagraph"/>
        <w:spacing w:after="120"/>
        <w:contextualSpacing w:val="0"/>
        <w:rPr>
          <w:sz w:val="22"/>
          <w:szCs w:val="22"/>
        </w:rPr>
      </w:pPr>
      <w:r w:rsidRPr="009775B9">
        <w:rPr>
          <w:sz w:val="22"/>
          <w:szCs w:val="22"/>
        </w:rPr>
        <w:lastRenderedPageBreak/>
        <w:t xml:space="preserve">This policy will be circulated to </w:t>
      </w:r>
      <w:r w:rsidR="002C55DD">
        <w:rPr>
          <w:sz w:val="22"/>
          <w:szCs w:val="22"/>
        </w:rPr>
        <w:t>FFSD office staff</w:t>
      </w:r>
      <w:r w:rsidR="00741D91">
        <w:rPr>
          <w:sz w:val="22"/>
          <w:szCs w:val="22"/>
        </w:rPr>
        <w:t xml:space="preserve"> responsible for</w:t>
      </w:r>
      <w:r w:rsidR="002C55DD">
        <w:rPr>
          <w:sz w:val="22"/>
          <w:szCs w:val="22"/>
        </w:rPr>
        <w:t xml:space="preserve"> answering the MDA Main Line</w:t>
      </w:r>
      <w:r w:rsidR="007D196B">
        <w:rPr>
          <w:sz w:val="22"/>
          <w:szCs w:val="22"/>
        </w:rPr>
        <w:t>, including</w:t>
      </w:r>
      <w:r w:rsidR="004445D7">
        <w:rPr>
          <w:sz w:val="22"/>
          <w:szCs w:val="22"/>
        </w:rPr>
        <w:t>:</w:t>
      </w:r>
      <w:r w:rsidR="007D196B">
        <w:rPr>
          <w:sz w:val="22"/>
          <w:szCs w:val="22"/>
        </w:rPr>
        <w:t xml:space="preserve"> Licensing </w:t>
      </w:r>
      <w:r w:rsidR="00983A6C">
        <w:rPr>
          <w:sz w:val="22"/>
          <w:szCs w:val="22"/>
        </w:rPr>
        <w:t>Lead Worker</w:t>
      </w:r>
      <w:r w:rsidR="007D196B">
        <w:rPr>
          <w:sz w:val="22"/>
          <w:szCs w:val="22"/>
        </w:rPr>
        <w:t xml:space="preserve">, Licensing Liaison, </w:t>
      </w:r>
      <w:r w:rsidR="001C6E0E">
        <w:rPr>
          <w:sz w:val="22"/>
          <w:szCs w:val="22"/>
        </w:rPr>
        <w:t>and members of the PASU</w:t>
      </w:r>
      <w:r w:rsidR="0045153D">
        <w:rPr>
          <w:sz w:val="22"/>
          <w:szCs w:val="22"/>
        </w:rPr>
        <w:t>;</w:t>
      </w:r>
      <w:r w:rsidR="002C55DD">
        <w:rPr>
          <w:sz w:val="22"/>
          <w:szCs w:val="22"/>
        </w:rPr>
        <w:t xml:space="preserve"> FFSD Managers</w:t>
      </w:r>
      <w:r w:rsidR="00C21BEA">
        <w:rPr>
          <w:sz w:val="22"/>
          <w:szCs w:val="22"/>
        </w:rPr>
        <w:t xml:space="preserve">, </w:t>
      </w:r>
      <w:r w:rsidR="002C55DD">
        <w:rPr>
          <w:sz w:val="22"/>
          <w:szCs w:val="22"/>
        </w:rPr>
        <w:t>Supervisors</w:t>
      </w:r>
      <w:r w:rsidR="00C21BEA">
        <w:rPr>
          <w:sz w:val="22"/>
          <w:szCs w:val="22"/>
        </w:rPr>
        <w:t>, and Inspectors</w:t>
      </w:r>
      <w:r w:rsidR="00963652">
        <w:rPr>
          <w:sz w:val="22"/>
          <w:szCs w:val="22"/>
        </w:rPr>
        <w:t xml:space="preserve"> (excluding Feed </w:t>
      </w:r>
      <w:r w:rsidR="00C21BEA">
        <w:rPr>
          <w:sz w:val="22"/>
          <w:szCs w:val="22"/>
        </w:rPr>
        <w:t xml:space="preserve">Program </w:t>
      </w:r>
      <w:r w:rsidR="00963652">
        <w:rPr>
          <w:sz w:val="22"/>
          <w:szCs w:val="22"/>
        </w:rPr>
        <w:t>staff)</w:t>
      </w:r>
      <w:r w:rsidR="0045153D">
        <w:rPr>
          <w:sz w:val="22"/>
          <w:szCs w:val="22"/>
        </w:rPr>
        <w:t>;</w:t>
      </w:r>
      <w:r w:rsidR="002C55DD">
        <w:rPr>
          <w:sz w:val="22"/>
          <w:szCs w:val="22"/>
        </w:rPr>
        <w:t xml:space="preserve"> RRT staff</w:t>
      </w:r>
      <w:r w:rsidR="0045153D">
        <w:rPr>
          <w:sz w:val="22"/>
          <w:szCs w:val="22"/>
        </w:rPr>
        <w:t>;</w:t>
      </w:r>
      <w:r w:rsidR="002C55DD">
        <w:rPr>
          <w:sz w:val="22"/>
          <w:szCs w:val="22"/>
        </w:rPr>
        <w:t xml:space="preserve"> and the </w:t>
      </w:r>
      <w:r w:rsidR="00741D91">
        <w:rPr>
          <w:sz w:val="22"/>
          <w:szCs w:val="22"/>
        </w:rPr>
        <w:t xml:space="preserve">FFSD </w:t>
      </w:r>
      <w:r w:rsidR="002C55DD">
        <w:rPr>
          <w:sz w:val="22"/>
          <w:szCs w:val="22"/>
        </w:rPr>
        <w:t>Division Director and Assistant Director.</w:t>
      </w:r>
      <w:r w:rsidRPr="009775B9">
        <w:rPr>
          <w:sz w:val="22"/>
          <w:szCs w:val="22"/>
        </w:rPr>
        <w:t xml:space="preserve"> </w:t>
      </w:r>
      <w:r w:rsidR="00601CA9" w:rsidRPr="006E5400">
        <w:rPr>
          <w:sz w:val="22"/>
          <w:szCs w:val="22"/>
        </w:rPr>
        <w:t>The current version will be stored electronically on the FFSD document control site.</w:t>
      </w:r>
    </w:p>
    <w:sectPr w:rsidR="00B615C5" w:rsidRPr="00487C59" w:rsidSect="00B155A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008"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FA9C" w14:textId="77777777" w:rsidR="00576B25" w:rsidRDefault="00576B25">
      <w:r>
        <w:separator/>
      </w:r>
    </w:p>
  </w:endnote>
  <w:endnote w:type="continuationSeparator" w:id="0">
    <w:p w14:paraId="02DA1A31" w14:textId="77777777" w:rsidR="00576B25" w:rsidRDefault="00576B25">
      <w:r>
        <w:continuationSeparator/>
      </w:r>
    </w:p>
  </w:endnote>
  <w:endnote w:type="continuationNotice" w:id="1">
    <w:p w14:paraId="10EB3291" w14:textId="77777777" w:rsidR="00576B25" w:rsidRDefault="00576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08D6" w14:textId="77777777" w:rsidR="00077D93" w:rsidRDefault="00077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0D00" w14:textId="77777777" w:rsidR="00077D93" w:rsidRDefault="00077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2E3F" w14:textId="77777777" w:rsidR="00077D93" w:rsidRDefault="0007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DE3B" w14:textId="77777777" w:rsidR="00576B25" w:rsidRDefault="00576B25">
      <w:r>
        <w:separator/>
      </w:r>
    </w:p>
  </w:footnote>
  <w:footnote w:type="continuationSeparator" w:id="0">
    <w:p w14:paraId="45E1F78D" w14:textId="77777777" w:rsidR="00576B25" w:rsidRDefault="00576B25">
      <w:r>
        <w:continuationSeparator/>
      </w:r>
    </w:p>
  </w:footnote>
  <w:footnote w:type="continuationNotice" w:id="1">
    <w:p w14:paraId="7D5B0AE0" w14:textId="77777777" w:rsidR="00576B25" w:rsidRDefault="00576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6DDB" w14:textId="77777777" w:rsidR="00077D93" w:rsidRDefault="00077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46C8" w14:textId="022ADD24" w:rsidR="00783BDD" w:rsidRPr="0038122C" w:rsidRDefault="00783BDD" w:rsidP="00945908">
    <w:pPr>
      <w:pStyle w:val="Heading4"/>
      <w:keepNext w:val="0"/>
      <w:spacing w:before="240"/>
    </w:pPr>
    <w:r>
      <w:t>Minnesota</w:t>
    </w:r>
    <w:r w:rsidRPr="0038122C">
      <w:t xml:space="preserve"> Department of Agriculture </w:t>
    </w:r>
  </w:p>
  <w:p w14:paraId="49C946C9" w14:textId="77FFBF4B" w:rsidR="00783BDD" w:rsidRDefault="00783BDD" w:rsidP="00945908">
    <w:pPr>
      <w:pStyle w:val="Header"/>
      <w:jc w:val="center"/>
      <w:rPr>
        <w:b/>
        <w:sz w:val="24"/>
      </w:rPr>
    </w:pPr>
    <w:r>
      <w:rPr>
        <w:b/>
        <w:sz w:val="24"/>
      </w:rPr>
      <w:t>Food and Feed Safety</w:t>
    </w:r>
    <w:r w:rsidRPr="0038122C">
      <w:rPr>
        <w:b/>
        <w:sz w:val="24"/>
      </w:rPr>
      <w:t xml:space="preserve"> </w:t>
    </w:r>
    <w:r>
      <w:rPr>
        <w:b/>
        <w:sz w:val="24"/>
      </w:rPr>
      <w:t>Division</w:t>
    </w:r>
  </w:p>
  <w:p w14:paraId="295A9B94" w14:textId="77777777" w:rsidR="004C6292" w:rsidRPr="004C6292" w:rsidRDefault="004C6292" w:rsidP="00945908">
    <w:pPr>
      <w:pStyle w:val="Header"/>
      <w:jc w:val="center"/>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5"/>
      <w:gridCol w:w="2723"/>
    </w:tblGrid>
    <w:tr w:rsidR="00783BDD" w14:paraId="49C946CF" w14:textId="77777777" w:rsidTr="00077D93">
      <w:trPr>
        <w:cantSplit/>
        <w:trHeight w:val="279"/>
      </w:trPr>
      <w:tc>
        <w:tcPr>
          <w:tcW w:w="6835" w:type="dxa"/>
        </w:tcPr>
        <w:p w14:paraId="49C946CD" w14:textId="610B7DD2" w:rsidR="00783BDD" w:rsidRPr="009775B9" w:rsidRDefault="00B155A3" w:rsidP="001D4B7A">
          <w:pPr>
            <w:pStyle w:val="Header"/>
            <w:rPr>
              <w:sz w:val="22"/>
              <w:szCs w:val="22"/>
            </w:rPr>
          </w:pPr>
          <w:r>
            <w:rPr>
              <w:sz w:val="22"/>
              <w:szCs w:val="22"/>
            </w:rPr>
            <w:t>Document</w:t>
          </w:r>
          <w:r w:rsidR="00783BDD" w:rsidRPr="009775B9">
            <w:rPr>
              <w:sz w:val="22"/>
              <w:szCs w:val="22"/>
            </w:rPr>
            <w:t xml:space="preserve">: </w:t>
          </w:r>
          <w:r>
            <w:rPr>
              <w:b/>
              <w:sz w:val="22"/>
              <w:szCs w:val="22"/>
            </w:rPr>
            <w:t>RESP.50.07</w:t>
          </w:r>
        </w:p>
      </w:tc>
      <w:tc>
        <w:tcPr>
          <w:tcW w:w="2723" w:type="dxa"/>
        </w:tcPr>
        <w:p w14:paraId="49C946CE" w14:textId="3994E7F4" w:rsidR="00783BDD" w:rsidRPr="009775B9" w:rsidRDefault="00B155A3" w:rsidP="004B25AA">
          <w:pPr>
            <w:pStyle w:val="Header"/>
            <w:rPr>
              <w:sz w:val="22"/>
              <w:szCs w:val="22"/>
            </w:rPr>
          </w:pPr>
          <w:r w:rsidRPr="00B155A3">
            <w:rPr>
              <w:sz w:val="22"/>
              <w:szCs w:val="22"/>
            </w:rPr>
            <w:t xml:space="preserve">Page </w:t>
          </w:r>
          <w:r w:rsidRPr="00B155A3">
            <w:rPr>
              <w:b/>
              <w:bCs/>
              <w:sz w:val="22"/>
              <w:szCs w:val="22"/>
            </w:rPr>
            <w:fldChar w:fldCharType="begin"/>
          </w:r>
          <w:r w:rsidRPr="00B155A3">
            <w:rPr>
              <w:b/>
              <w:bCs/>
              <w:sz w:val="22"/>
              <w:szCs w:val="22"/>
            </w:rPr>
            <w:instrText xml:space="preserve"> PAGE  \* Arabic  \* MERGEFORMAT </w:instrText>
          </w:r>
          <w:r w:rsidRPr="00B155A3">
            <w:rPr>
              <w:b/>
              <w:bCs/>
              <w:sz w:val="22"/>
              <w:szCs w:val="22"/>
            </w:rPr>
            <w:fldChar w:fldCharType="separate"/>
          </w:r>
          <w:r w:rsidR="0045153D">
            <w:rPr>
              <w:b/>
              <w:bCs/>
              <w:noProof/>
              <w:sz w:val="22"/>
              <w:szCs w:val="22"/>
            </w:rPr>
            <w:t>6</w:t>
          </w:r>
          <w:r w:rsidRPr="00B155A3">
            <w:rPr>
              <w:b/>
              <w:bCs/>
              <w:sz w:val="22"/>
              <w:szCs w:val="22"/>
            </w:rPr>
            <w:fldChar w:fldCharType="end"/>
          </w:r>
          <w:r w:rsidRPr="00B155A3">
            <w:rPr>
              <w:sz w:val="22"/>
              <w:szCs w:val="22"/>
            </w:rPr>
            <w:t xml:space="preserve"> of </w:t>
          </w:r>
          <w:r w:rsidRPr="00B155A3">
            <w:rPr>
              <w:b/>
              <w:bCs/>
              <w:sz w:val="22"/>
              <w:szCs w:val="22"/>
            </w:rPr>
            <w:fldChar w:fldCharType="begin"/>
          </w:r>
          <w:r w:rsidRPr="00B155A3">
            <w:rPr>
              <w:b/>
              <w:bCs/>
              <w:sz w:val="22"/>
              <w:szCs w:val="22"/>
            </w:rPr>
            <w:instrText xml:space="preserve"> NUMPAGES  \* Arabic  \* MERGEFORMAT </w:instrText>
          </w:r>
          <w:r w:rsidRPr="00B155A3">
            <w:rPr>
              <w:b/>
              <w:bCs/>
              <w:sz w:val="22"/>
              <w:szCs w:val="22"/>
            </w:rPr>
            <w:fldChar w:fldCharType="separate"/>
          </w:r>
          <w:r w:rsidR="0045153D">
            <w:rPr>
              <w:b/>
              <w:bCs/>
              <w:noProof/>
              <w:sz w:val="22"/>
              <w:szCs w:val="22"/>
            </w:rPr>
            <w:t>6</w:t>
          </w:r>
          <w:r w:rsidRPr="00B155A3">
            <w:rPr>
              <w:b/>
              <w:bCs/>
              <w:sz w:val="22"/>
              <w:szCs w:val="22"/>
            </w:rPr>
            <w:fldChar w:fldCharType="end"/>
          </w:r>
        </w:p>
      </w:tc>
    </w:tr>
    <w:tr w:rsidR="00783BDD" w14:paraId="49C946D1" w14:textId="77777777" w:rsidTr="00077D93">
      <w:trPr>
        <w:trHeight w:val="279"/>
      </w:trPr>
      <w:tc>
        <w:tcPr>
          <w:tcW w:w="9558" w:type="dxa"/>
          <w:gridSpan w:val="2"/>
        </w:tcPr>
        <w:p w14:paraId="49C946D0" w14:textId="312285E6" w:rsidR="00783BDD" w:rsidRPr="00CB4A9A" w:rsidRDefault="00783BDD" w:rsidP="004B25AA">
          <w:pPr>
            <w:pStyle w:val="Header"/>
            <w:rPr>
              <w:sz w:val="22"/>
              <w:szCs w:val="22"/>
            </w:rPr>
          </w:pPr>
          <w:r w:rsidRPr="009775B9">
            <w:rPr>
              <w:sz w:val="22"/>
              <w:szCs w:val="22"/>
            </w:rPr>
            <w:t>Title:</w:t>
          </w:r>
          <w:r w:rsidR="00B155A3">
            <w:rPr>
              <w:sz w:val="22"/>
              <w:szCs w:val="22"/>
            </w:rPr>
            <w:t xml:space="preserve"> </w:t>
          </w:r>
          <w:r w:rsidR="004B25AA" w:rsidRPr="009775B9">
            <w:rPr>
              <w:b/>
              <w:sz w:val="22"/>
              <w:szCs w:val="22"/>
            </w:rPr>
            <w:t>Emergency Notification</w:t>
          </w:r>
          <w:r w:rsidRPr="009775B9">
            <w:rPr>
              <w:b/>
              <w:sz w:val="22"/>
              <w:szCs w:val="22"/>
            </w:rPr>
            <w:t xml:space="preserve"> and Initial </w:t>
          </w:r>
          <w:r w:rsidR="004B25AA" w:rsidRPr="009775B9">
            <w:rPr>
              <w:b/>
              <w:sz w:val="22"/>
              <w:szCs w:val="22"/>
            </w:rPr>
            <w:t>Response</w:t>
          </w:r>
          <w:r w:rsidR="006073EF" w:rsidRPr="009775B9">
            <w:rPr>
              <w:b/>
              <w:sz w:val="22"/>
              <w:szCs w:val="22"/>
            </w:rPr>
            <w:t xml:space="preserve"> SOP</w:t>
          </w:r>
        </w:p>
      </w:tc>
    </w:tr>
  </w:tbl>
  <w:p w14:paraId="49C946D2" w14:textId="77777777" w:rsidR="00783BDD" w:rsidRPr="006F6D15" w:rsidRDefault="00783BDD" w:rsidP="00945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C305" w14:textId="77777777" w:rsidR="00077D93" w:rsidRDefault="00077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D7E7A"/>
    <w:multiLevelType w:val="multilevel"/>
    <w:tmpl w:val="90B888D8"/>
    <w:lvl w:ilvl="0">
      <w:start w:val="1"/>
      <w:numFmt w:val="decimal"/>
      <w:lvlText w:val="%1."/>
      <w:lvlJc w:val="left"/>
      <w:pPr>
        <w:ind w:left="72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416907"/>
    <w:multiLevelType w:val="multilevel"/>
    <w:tmpl w:val="631A4FB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4E431422"/>
    <w:multiLevelType w:val="hybridMultilevel"/>
    <w:tmpl w:val="F1C82F20"/>
    <w:lvl w:ilvl="0" w:tplc="C9E6F3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0C26DD"/>
    <w:multiLevelType w:val="hybridMultilevel"/>
    <w:tmpl w:val="BAEC6882"/>
    <w:lvl w:ilvl="0" w:tplc="A2DAF77E">
      <w:start w:val="1"/>
      <w:numFmt w:val="lowerLetter"/>
      <w:lvlText w:val="%1."/>
      <w:lvlJc w:val="left"/>
      <w:pPr>
        <w:ind w:left="1584" w:hanging="360"/>
      </w:pPr>
      <w:rPr>
        <w:rFonts w:hint="default"/>
        <w:b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54A3298D"/>
    <w:multiLevelType w:val="multilevel"/>
    <w:tmpl w:val="7100889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lowerLetter"/>
      <w:lvlText w:val="%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6A6D13"/>
    <w:multiLevelType w:val="hybridMultilevel"/>
    <w:tmpl w:val="BBF684A2"/>
    <w:lvl w:ilvl="0" w:tplc="5F50F1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87A53"/>
    <w:multiLevelType w:val="hybridMultilevel"/>
    <w:tmpl w:val="9D3C9414"/>
    <w:lvl w:ilvl="0" w:tplc="56BA70E4">
      <w:start w:val="1"/>
      <w:numFmt w:val="lowerLetter"/>
      <w:lvlText w:val="%1."/>
      <w:lvlJc w:val="left"/>
      <w:pPr>
        <w:ind w:left="1584" w:hanging="360"/>
      </w:pPr>
      <w:rPr>
        <w:rFonts w:hint="default"/>
        <w:b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 w:numId="8">
    <w:abstractNumId w:val="8"/>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2"/>
    <w:rsid w:val="0000287E"/>
    <w:rsid w:val="0001018D"/>
    <w:rsid w:val="00011990"/>
    <w:rsid w:val="00011CCE"/>
    <w:rsid w:val="000122E3"/>
    <w:rsid w:val="00015CC0"/>
    <w:rsid w:val="00016255"/>
    <w:rsid w:val="00016504"/>
    <w:rsid w:val="0001702B"/>
    <w:rsid w:val="00020F7F"/>
    <w:rsid w:val="00021284"/>
    <w:rsid w:val="00030988"/>
    <w:rsid w:val="00031331"/>
    <w:rsid w:val="00032830"/>
    <w:rsid w:val="000328AC"/>
    <w:rsid w:val="00033088"/>
    <w:rsid w:val="00033A0C"/>
    <w:rsid w:val="00034C15"/>
    <w:rsid w:val="00035BD7"/>
    <w:rsid w:val="00037C79"/>
    <w:rsid w:val="0004040B"/>
    <w:rsid w:val="00040CE4"/>
    <w:rsid w:val="00040CF2"/>
    <w:rsid w:val="000458D2"/>
    <w:rsid w:val="00051EF1"/>
    <w:rsid w:val="0005254F"/>
    <w:rsid w:val="00052FC1"/>
    <w:rsid w:val="00053636"/>
    <w:rsid w:val="00055F38"/>
    <w:rsid w:val="00064214"/>
    <w:rsid w:val="000674B3"/>
    <w:rsid w:val="00070FFF"/>
    <w:rsid w:val="00072E90"/>
    <w:rsid w:val="0007375F"/>
    <w:rsid w:val="000739BF"/>
    <w:rsid w:val="00075755"/>
    <w:rsid w:val="00077409"/>
    <w:rsid w:val="00077D93"/>
    <w:rsid w:val="000825BC"/>
    <w:rsid w:val="00083229"/>
    <w:rsid w:val="00090B5D"/>
    <w:rsid w:val="000A2CE4"/>
    <w:rsid w:val="000A4C03"/>
    <w:rsid w:val="000A546F"/>
    <w:rsid w:val="000A7E7D"/>
    <w:rsid w:val="000B0C08"/>
    <w:rsid w:val="000B137F"/>
    <w:rsid w:val="000B2B95"/>
    <w:rsid w:val="000B7852"/>
    <w:rsid w:val="000C15F7"/>
    <w:rsid w:val="000C3D8B"/>
    <w:rsid w:val="000C5C85"/>
    <w:rsid w:val="000C5D8C"/>
    <w:rsid w:val="000C6E45"/>
    <w:rsid w:val="000D3D5F"/>
    <w:rsid w:val="000D3F09"/>
    <w:rsid w:val="000D5A3D"/>
    <w:rsid w:val="000D7ACD"/>
    <w:rsid w:val="000E3EFD"/>
    <w:rsid w:val="000E442A"/>
    <w:rsid w:val="000E6161"/>
    <w:rsid w:val="000E6A3B"/>
    <w:rsid w:val="000E6DED"/>
    <w:rsid w:val="000F08A8"/>
    <w:rsid w:val="000F275F"/>
    <w:rsid w:val="000F5443"/>
    <w:rsid w:val="000F5BF2"/>
    <w:rsid w:val="000F721A"/>
    <w:rsid w:val="0010138A"/>
    <w:rsid w:val="00102093"/>
    <w:rsid w:val="001029E5"/>
    <w:rsid w:val="001033E3"/>
    <w:rsid w:val="0010441D"/>
    <w:rsid w:val="0010582B"/>
    <w:rsid w:val="001063A5"/>
    <w:rsid w:val="00110404"/>
    <w:rsid w:val="00110B8F"/>
    <w:rsid w:val="00111260"/>
    <w:rsid w:val="00111276"/>
    <w:rsid w:val="0011231D"/>
    <w:rsid w:val="00114006"/>
    <w:rsid w:val="00117627"/>
    <w:rsid w:val="00117DC4"/>
    <w:rsid w:val="00120155"/>
    <w:rsid w:val="00122754"/>
    <w:rsid w:val="00124A8D"/>
    <w:rsid w:val="001323AF"/>
    <w:rsid w:val="0013267C"/>
    <w:rsid w:val="001326D1"/>
    <w:rsid w:val="001348D6"/>
    <w:rsid w:val="00135689"/>
    <w:rsid w:val="00135FC8"/>
    <w:rsid w:val="00136C78"/>
    <w:rsid w:val="001411A1"/>
    <w:rsid w:val="001429C0"/>
    <w:rsid w:val="001468B5"/>
    <w:rsid w:val="001472B0"/>
    <w:rsid w:val="00147465"/>
    <w:rsid w:val="00151259"/>
    <w:rsid w:val="00152695"/>
    <w:rsid w:val="00154014"/>
    <w:rsid w:val="001554EB"/>
    <w:rsid w:val="00155847"/>
    <w:rsid w:val="00155C58"/>
    <w:rsid w:val="00157E34"/>
    <w:rsid w:val="0016684B"/>
    <w:rsid w:val="00170C7D"/>
    <w:rsid w:val="0017104B"/>
    <w:rsid w:val="001774A1"/>
    <w:rsid w:val="001829D9"/>
    <w:rsid w:val="00182E0B"/>
    <w:rsid w:val="0018441D"/>
    <w:rsid w:val="001875DB"/>
    <w:rsid w:val="00190F81"/>
    <w:rsid w:val="00192D99"/>
    <w:rsid w:val="001934DF"/>
    <w:rsid w:val="00194082"/>
    <w:rsid w:val="001969F6"/>
    <w:rsid w:val="001A366F"/>
    <w:rsid w:val="001A3DF2"/>
    <w:rsid w:val="001A4332"/>
    <w:rsid w:val="001B0EB8"/>
    <w:rsid w:val="001B12D8"/>
    <w:rsid w:val="001B1D22"/>
    <w:rsid w:val="001B4136"/>
    <w:rsid w:val="001B43E0"/>
    <w:rsid w:val="001B4C40"/>
    <w:rsid w:val="001B567F"/>
    <w:rsid w:val="001B5DB0"/>
    <w:rsid w:val="001B65E8"/>
    <w:rsid w:val="001B6CA3"/>
    <w:rsid w:val="001C0FC2"/>
    <w:rsid w:val="001C6258"/>
    <w:rsid w:val="001C6E0E"/>
    <w:rsid w:val="001C7353"/>
    <w:rsid w:val="001C76DD"/>
    <w:rsid w:val="001D0186"/>
    <w:rsid w:val="001D2029"/>
    <w:rsid w:val="001D349A"/>
    <w:rsid w:val="001D3877"/>
    <w:rsid w:val="001D39DB"/>
    <w:rsid w:val="001D4B7A"/>
    <w:rsid w:val="001D7774"/>
    <w:rsid w:val="001E0E2D"/>
    <w:rsid w:val="001E1987"/>
    <w:rsid w:val="001E1B5A"/>
    <w:rsid w:val="001E291E"/>
    <w:rsid w:val="001E2CFB"/>
    <w:rsid w:val="001E4488"/>
    <w:rsid w:val="001E6B58"/>
    <w:rsid w:val="001E7DA9"/>
    <w:rsid w:val="001F28D2"/>
    <w:rsid w:val="001F615E"/>
    <w:rsid w:val="001F7F34"/>
    <w:rsid w:val="00200CE7"/>
    <w:rsid w:val="0020438A"/>
    <w:rsid w:val="00205C85"/>
    <w:rsid w:val="00205E2F"/>
    <w:rsid w:val="00207A79"/>
    <w:rsid w:val="00207FA5"/>
    <w:rsid w:val="00207FB0"/>
    <w:rsid w:val="002129FA"/>
    <w:rsid w:val="0021616A"/>
    <w:rsid w:val="00217034"/>
    <w:rsid w:val="00220343"/>
    <w:rsid w:val="00223371"/>
    <w:rsid w:val="0022747D"/>
    <w:rsid w:val="002363DA"/>
    <w:rsid w:val="00236C9F"/>
    <w:rsid w:val="00240484"/>
    <w:rsid w:val="00240C28"/>
    <w:rsid w:val="0024309E"/>
    <w:rsid w:val="002433B8"/>
    <w:rsid w:val="00243E5D"/>
    <w:rsid w:val="002541B0"/>
    <w:rsid w:val="00260A24"/>
    <w:rsid w:val="0026361D"/>
    <w:rsid w:val="0026463B"/>
    <w:rsid w:val="00264904"/>
    <w:rsid w:val="002669C3"/>
    <w:rsid w:val="00270B91"/>
    <w:rsid w:val="00271629"/>
    <w:rsid w:val="00272E7D"/>
    <w:rsid w:val="00273A17"/>
    <w:rsid w:val="00273CB9"/>
    <w:rsid w:val="00276C7C"/>
    <w:rsid w:val="00280AFD"/>
    <w:rsid w:val="00281F82"/>
    <w:rsid w:val="002850B0"/>
    <w:rsid w:val="00285B1D"/>
    <w:rsid w:val="00286C71"/>
    <w:rsid w:val="002910F0"/>
    <w:rsid w:val="00295011"/>
    <w:rsid w:val="002964AF"/>
    <w:rsid w:val="002A11A1"/>
    <w:rsid w:val="002A1BC0"/>
    <w:rsid w:val="002A2C9E"/>
    <w:rsid w:val="002A6A69"/>
    <w:rsid w:val="002A6AB2"/>
    <w:rsid w:val="002B1137"/>
    <w:rsid w:val="002B2897"/>
    <w:rsid w:val="002B3647"/>
    <w:rsid w:val="002B499B"/>
    <w:rsid w:val="002B51DA"/>
    <w:rsid w:val="002B7700"/>
    <w:rsid w:val="002C0546"/>
    <w:rsid w:val="002C156D"/>
    <w:rsid w:val="002C1A46"/>
    <w:rsid w:val="002C55DD"/>
    <w:rsid w:val="002C6A58"/>
    <w:rsid w:val="002C6F48"/>
    <w:rsid w:val="002D0B38"/>
    <w:rsid w:val="002D0C50"/>
    <w:rsid w:val="002D33FD"/>
    <w:rsid w:val="002D5288"/>
    <w:rsid w:val="002D7A72"/>
    <w:rsid w:val="002E27C3"/>
    <w:rsid w:val="002E2ABC"/>
    <w:rsid w:val="002E3A9B"/>
    <w:rsid w:val="002E617A"/>
    <w:rsid w:val="002F4684"/>
    <w:rsid w:val="002F5775"/>
    <w:rsid w:val="002F64EC"/>
    <w:rsid w:val="002F736C"/>
    <w:rsid w:val="00301706"/>
    <w:rsid w:val="003048ED"/>
    <w:rsid w:val="003056F4"/>
    <w:rsid w:val="00305D3B"/>
    <w:rsid w:val="00307B8F"/>
    <w:rsid w:val="00311A8B"/>
    <w:rsid w:val="00312E5A"/>
    <w:rsid w:val="003211D4"/>
    <w:rsid w:val="0032151C"/>
    <w:rsid w:val="00321B9A"/>
    <w:rsid w:val="00323111"/>
    <w:rsid w:val="00325277"/>
    <w:rsid w:val="003273D7"/>
    <w:rsid w:val="00327A90"/>
    <w:rsid w:val="00330A17"/>
    <w:rsid w:val="00331DD9"/>
    <w:rsid w:val="00333F4C"/>
    <w:rsid w:val="00334558"/>
    <w:rsid w:val="00334F37"/>
    <w:rsid w:val="00335807"/>
    <w:rsid w:val="00336850"/>
    <w:rsid w:val="00340578"/>
    <w:rsid w:val="003423F6"/>
    <w:rsid w:val="00344283"/>
    <w:rsid w:val="003464CE"/>
    <w:rsid w:val="003471E2"/>
    <w:rsid w:val="00350122"/>
    <w:rsid w:val="003510AF"/>
    <w:rsid w:val="00351F00"/>
    <w:rsid w:val="00352763"/>
    <w:rsid w:val="0035412E"/>
    <w:rsid w:val="0035544E"/>
    <w:rsid w:val="003555E9"/>
    <w:rsid w:val="00355843"/>
    <w:rsid w:val="00356523"/>
    <w:rsid w:val="00357198"/>
    <w:rsid w:val="00357D16"/>
    <w:rsid w:val="003608D2"/>
    <w:rsid w:val="00361B1C"/>
    <w:rsid w:val="00365C39"/>
    <w:rsid w:val="00366239"/>
    <w:rsid w:val="0037454E"/>
    <w:rsid w:val="00376804"/>
    <w:rsid w:val="0038122C"/>
    <w:rsid w:val="0038128F"/>
    <w:rsid w:val="003830BC"/>
    <w:rsid w:val="00383689"/>
    <w:rsid w:val="003900AF"/>
    <w:rsid w:val="00392888"/>
    <w:rsid w:val="00392F43"/>
    <w:rsid w:val="0039449E"/>
    <w:rsid w:val="00395963"/>
    <w:rsid w:val="003A4463"/>
    <w:rsid w:val="003A6F06"/>
    <w:rsid w:val="003B0735"/>
    <w:rsid w:val="003B41AE"/>
    <w:rsid w:val="003B46D5"/>
    <w:rsid w:val="003B49B3"/>
    <w:rsid w:val="003B609C"/>
    <w:rsid w:val="003C10BA"/>
    <w:rsid w:val="003C3469"/>
    <w:rsid w:val="003C3979"/>
    <w:rsid w:val="003C3C8D"/>
    <w:rsid w:val="003C4118"/>
    <w:rsid w:val="003C52D4"/>
    <w:rsid w:val="003C7FB0"/>
    <w:rsid w:val="003D2057"/>
    <w:rsid w:val="003D2F6B"/>
    <w:rsid w:val="003D651F"/>
    <w:rsid w:val="003D72F8"/>
    <w:rsid w:val="003E00EF"/>
    <w:rsid w:val="003E2487"/>
    <w:rsid w:val="003E44DF"/>
    <w:rsid w:val="003F11C0"/>
    <w:rsid w:val="003F2BEC"/>
    <w:rsid w:val="003F4666"/>
    <w:rsid w:val="003F58EF"/>
    <w:rsid w:val="003F62B5"/>
    <w:rsid w:val="003F783A"/>
    <w:rsid w:val="003F783C"/>
    <w:rsid w:val="00402C84"/>
    <w:rsid w:val="00403B7C"/>
    <w:rsid w:val="00404012"/>
    <w:rsid w:val="00405C94"/>
    <w:rsid w:val="004134AE"/>
    <w:rsid w:val="004141A4"/>
    <w:rsid w:val="0041452C"/>
    <w:rsid w:val="0041685B"/>
    <w:rsid w:val="004173E6"/>
    <w:rsid w:val="004220B5"/>
    <w:rsid w:val="00422251"/>
    <w:rsid w:val="004249D6"/>
    <w:rsid w:val="00424B22"/>
    <w:rsid w:val="00425D28"/>
    <w:rsid w:val="00427427"/>
    <w:rsid w:val="004303F0"/>
    <w:rsid w:val="004331D8"/>
    <w:rsid w:val="0044072A"/>
    <w:rsid w:val="00441047"/>
    <w:rsid w:val="00442BB7"/>
    <w:rsid w:val="00442FF9"/>
    <w:rsid w:val="00443E3F"/>
    <w:rsid w:val="00443FD2"/>
    <w:rsid w:val="004441B2"/>
    <w:rsid w:val="004445D7"/>
    <w:rsid w:val="00446AD0"/>
    <w:rsid w:val="00447704"/>
    <w:rsid w:val="00450B2A"/>
    <w:rsid w:val="0045153D"/>
    <w:rsid w:val="004532B9"/>
    <w:rsid w:val="004534D1"/>
    <w:rsid w:val="00470C59"/>
    <w:rsid w:val="00473F59"/>
    <w:rsid w:val="004834C3"/>
    <w:rsid w:val="00483BE3"/>
    <w:rsid w:val="00483D5E"/>
    <w:rsid w:val="00484715"/>
    <w:rsid w:val="004850DA"/>
    <w:rsid w:val="00487C59"/>
    <w:rsid w:val="0049174B"/>
    <w:rsid w:val="004928DC"/>
    <w:rsid w:val="0049419F"/>
    <w:rsid w:val="00495EB1"/>
    <w:rsid w:val="00496280"/>
    <w:rsid w:val="00496BD8"/>
    <w:rsid w:val="004973B6"/>
    <w:rsid w:val="004A18F1"/>
    <w:rsid w:val="004A474B"/>
    <w:rsid w:val="004A7EF5"/>
    <w:rsid w:val="004B0E44"/>
    <w:rsid w:val="004B14A0"/>
    <w:rsid w:val="004B25AA"/>
    <w:rsid w:val="004B4491"/>
    <w:rsid w:val="004C097A"/>
    <w:rsid w:val="004C2321"/>
    <w:rsid w:val="004C5A8A"/>
    <w:rsid w:val="004C6292"/>
    <w:rsid w:val="004D0D46"/>
    <w:rsid w:val="004D2BF7"/>
    <w:rsid w:val="004D354D"/>
    <w:rsid w:val="004D4655"/>
    <w:rsid w:val="004D7981"/>
    <w:rsid w:val="004D7BC2"/>
    <w:rsid w:val="004E4F60"/>
    <w:rsid w:val="004E509A"/>
    <w:rsid w:val="004E5C91"/>
    <w:rsid w:val="004F0F0E"/>
    <w:rsid w:val="004F10B3"/>
    <w:rsid w:val="004F47CA"/>
    <w:rsid w:val="004F68F1"/>
    <w:rsid w:val="00501899"/>
    <w:rsid w:val="00502749"/>
    <w:rsid w:val="00504A0C"/>
    <w:rsid w:val="00505ECA"/>
    <w:rsid w:val="00507ED2"/>
    <w:rsid w:val="005133C4"/>
    <w:rsid w:val="005135BE"/>
    <w:rsid w:val="00526A8E"/>
    <w:rsid w:val="00527A73"/>
    <w:rsid w:val="00527FA8"/>
    <w:rsid w:val="005328C0"/>
    <w:rsid w:val="00532E57"/>
    <w:rsid w:val="00534198"/>
    <w:rsid w:val="00536E55"/>
    <w:rsid w:val="0054019A"/>
    <w:rsid w:val="0054413E"/>
    <w:rsid w:val="005555B9"/>
    <w:rsid w:val="00555732"/>
    <w:rsid w:val="00557D0D"/>
    <w:rsid w:val="005635B2"/>
    <w:rsid w:val="005636AC"/>
    <w:rsid w:val="0056417E"/>
    <w:rsid w:val="005644B3"/>
    <w:rsid w:val="00565437"/>
    <w:rsid w:val="005672BC"/>
    <w:rsid w:val="005703E9"/>
    <w:rsid w:val="00573DEC"/>
    <w:rsid w:val="0057482D"/>
    <w:rsid w:val="00576B25"/>
    <w:rsid w:val="005812ED"/>
    <w:rsid w:val="00581DEC"/>
    <w:rsid w:val="00586E84"/>
    <w:rsid w:val="00586F5F"/>
    <w:rsid w:val="00590BD0"/>
    <w:rsid w:val="00592BCA"/>
    <w:rsid w:val="005954B4"/>
    <w:rsid w:val="00597511"/>
    <w:rsid w:val="005A38D7"/>
    <w:rsid w:val="005A6675"/>
    <w:rsid w:val="005A72B6"/>
    <w:rsid w:val="005A753F"/>
    <w:rsid w:val="005B06B3"/>
    <w:rsid w:val="005B118D"/>
    <w:rsid w:val="005B2024"/>
    <w:rsid w:val="005B21D8"/>
    <w:rsid w:val="005B5A49"/>
    <w:rsid w:val="005B6711"/>
    <w:rsid w:val="005C09F7"/>
    <w:rsid w:val="005C2534"/>
    <w:rsid w:val="005C424A"/>
    <w:rsid w:val="005D0EEE"/>
    <w:rsid w:val="005D3694"/>
    <w:rsid w:val="005D432D"/>
    <w:rsid w:val="005D7DF2"/>
    <w:rsid w:val="005E268D"/>
    <w:rsid w:val="005E53A0"/>
    <w:rsid w:val="005F022B"/>
    <w:rsid w:val="005F05A4"/>
    <w:rsid w:val="005F14B0"/>
    <w:rsid w:val="005F47C6"/>
    <w:rsid w:val="005F7877"/>
    <w:rsid w:val="005F790A"/>
    <w:rsid w:val="006005AD"/>
    <w:rsid w:val="00600E87"/>
    <w:rsid w:val="00601CA9"/>
    <w:rsid w:val="00601E8F"/>
    <w:rsid w:val="0060221C"/>
    <w:rsid w:val="00603D2B"/>
    <w:rsid w:val="00604C51"/>
    <w:rsid w:val="006073EF"/>
    <w:rsid w:val="00615024"/>
    <w:rsid w:val="00616AF0"/>
    <w:rsid w:val="00622E79"/>
    <w:rsid w:val="00623CE7"/>
    <w:rsid w:val="00623DB2"/>
    <w:rsid w:val="00627EF2"/>
    <w:rsid w:val="00631F44"/>
    <w:rsid w:val="006327B3"/>
    <w:rsid w:val="00636CCC"/>
    <w:rsid w:val="006438DD"/>
    <w:rsid w:val="00645304"/>
    <w:rsid w:val="006465F4"/>
    <w:rsid w:val="00646B30"/>
    <w:rsid w:val="00653ED2"/>
    <w:rsid w:val="0065471C"/>
    <w:rsid w:val="0065578F"/>
    <w:rsid w:val="00655919"/>
    <w:rsid w:val="00656851"/>
    <w:rsid w:val="00656B21"/>
    <w:rsid w:val="00660C15"/>
    <w:rsid w:val="00661245"/>
    <w:rsid w:val="006612E8"/>
    <w:rsid w:val="006623C4"/>
    <w:rsid w:val="0066498B"/>
    <w:rsid w:val="00665F9A"/>
    <w:rsid w:val="0066606C"/>
    <w:rsid w:val="00667D6C"/>
    <w:rsid w:val="006738A0"/>
    <w:rsid w:val="00673E18"/>
    <w:rsid w:val="0067580E"/>
    <w:rsid w:val="00675A66"/>
    <w:rsid w:val="00675B53"/>
    <w:rsid w:val="006779FA"/>
    <w:rsid w:val="00680F1D"/>
    <w:rsid w:val="00680F80"/>
    <w:rsid w:val="00682561"/>
    <w:rsid w:val="00683D84"/>
    <w:rsid w:val="00684981"/>
    <w:rsid w:val="00690434"/>
    <w:rsid w:val="00695417"/>
    <w:rsid w:val="006959FB"/>
    <w:rsid w:val="006964FC"/>
    <w:rsid w:val="006A4B04"/>
    <w:rsid w:val="006B378B"/>
    <w:rsid w:val="006B62CB"/>
    <w:rsid w:val="006B7666"/>
    <w:rsid w:val="006B7757"/>
    <w:rsid w:val="006C0358"/>
    <w:rsid w:val="006C0B91"/>
    <w:rsid w:val="006C16A7"/>
    <w:rsid w:val="006C2BC4"/>
    <w:rsid w:val="006C3811"/>
    <w:rsid w:val="006C38E7"/>
    <w:rsid w:val="006C4125"/>
    <w:rsid w:val="006C5BF2"/>
    <w:rsid w:val="006C5C4C"/>
    <w:rsid w:val="006C76AD"/>
    <w:rsid w:val="006D54BC"/>
    <w:rsid w:val="006D5C9E"/>
    <w:rsid w:val="006D67A0"/>
    <w:rsid w:val="006D6BF5"/>
    <w:rsid w:val="006D6EE4"/>
    <w:rsid w:val="006E032C"/>
    <w:rsid w:val="006E5C75"/>
    <w:rsid w:val="006F0442"/>
    <w:rsid w:val="006F24A6"/>
    <w:rsid w:val="006F26CD"/>
    <w:rsid w:val="006F35E7"/>
    <w:rsid w:val="006F50F0"/>
    <w:rsid w:val="006F5591"/>
    <w:rsid w:val="006F592A"/>
    <w:rsid w:val="006F6D15"/>
    <w:rsid w:val="0070688E"/>
    <w:rsid w:val="00706D1D"/>
    <w:rsid w:val="0070766A"/>
    <w:rsid w:val="00710CCB"/>
    <w:rsid w:val="00711274"/>
    <w:rsid w:val="00711C02"/>
    <w:rsid w:val="0071489E"/>
    <w:rsid w:val="0071786B"/>
    <w:rsid w:val="00717FC9"/>
    <w:rsid w:val="0072365B"/>
    <w:rsid w:val="00723BB9"/>
    <w:rsid w:val="00724672"/>
    <w:rsid w:val="00725233"/>
    <w:rsid w:val="00726228"/>
    <w:rsid w:val="007273F9"/>
    <w:rsid w:val="0073615E"/>
    <w:rsid w:val="00740128"/>
    <w:rsid w:val="00741483"/>
    <w:rsid w:val="00741D91"/>
    <w:rsid w:val="00744147"/>
    <w:rsid w:val="0074442B"/>
    <w:rsid w:val="0074577E"/>
    <w:rsid w:val="007560C4"/>
    <w:rsid w:val="007613D1"/>
    <w:rsid w:val="00762E3C"/>
    <w:rsid w:val="00763958"/>
    <w:rsid w:val="00763CB7"/>
    <w:rsid w:val="00763CD5"/>
    <w:rsid w:val="007650B8"/>
    <w:rsid w:val="00765576"/>
    <w:rsid w:val="0076725A"/>
    <w:rsid w:val="0076785E"/>
    <w:rsid w:val="00770FF2"/>
    <w:rsid w:val="00772196"/>
    <w:rsid w:val="00773960"/>
    <w:rsid w:val="00774759"/>
    <w:rsid w:val="00776986"/>
    <w:rsid w:val="00776E88"/>
    <w:rsid w:val="00783BDD"/>
    <w:rsid w:val="0079167B"/>
    <w:rsid w:val="00793F4C"/>
    <w:rsid w:val="0079482F"/>
    <w:rsid w:val="007950AD"/>
    <w:rsid w:val="00795DEA"/>
    <w:rsid w:val="00796937"/>
    <w:rsid w:val="00797963"/>
    <w:rsid w:val="007A203D"/>
    <w:rsid w:val="007A2D14"/>
    <w:rsid w:val="007A5557"/>
    <w:rsid w:val="007B1AEA"/>
    <w:rsid w:val="007B39F8"/>
    <w:rsid w:val="007C160C"/>
    <w:rsid w:val="007C182A"/>
    <w:rsid w:val="007C2012"/>
    <w:rsid w:val="007C2201"/>
    <w:rsid w:val="007C510D"/>
    <w:rsid w:val="007C522C"/>
    <w:rsid w:val="007C54C3"/>
    <w:rsid w:val="007C6E74"/>
    <w:rsid w:val="007D01A2"/>
    <w:rsid w:val="007D196B"/>
    <w:rsid w:val="007D5716"/>
    <w:rsid w:val="007D6CD4"/>
    <w:rsid w:val="007E2B63"/>
    <w:rsid w:val="007E31CF"/>
    <w:rsid w:val="007E5A36"/>
    <w:rsid w:val="007E5C29"/>
    <w:rsid w:val="007E5DE5"/>
    <w:rsid w:val="007E6713"/>
    <w:rsid w:val="007F499B"/>
    <w:rsid w:val="007F67F7"/>
    <w:rsid w:val="007F6B1E"/>
    <w:rsid w:val="0080241D"/>
    <w:rsid w:val="00803F7B"/>
    <w:rsid w:val="00810160"/>
    <w:rsid w:val="008111F2"/>
    <w:rsid w:val="00811A51"/>
    <w:rsid w:val="008137DB"/>
    <w:rsid w:val="00814688"/>
    <w:rsid w:val="008150FC"/>
    <w:rsid w:val="008163DF"/>
    <w:rsid w:val="00820E66"/>
    <w:rsid w:val="00823472"/>
    <w:rsid w:val="008278B3"/>
    <w:rsid w:val="00833E8F"/>
    <w:rsid w:val="00837007"/>
    <w:rsid w:val="00840287"/>
    <w:rsid w:val="00842464"/>
    <w:rsid w:val="00843CA8"/>
    <w:rsid w:val="008460C5"/>
    <w:rsid w:val="00846C0F"/>
    <w:rsid w:val="00846CC9"/>
    <w:rsid w:val="008478E5"/>
    <w:rsid w:val="00847FB5"/>
    <w:rsid w:val="00852C68"/>
    <w:rsid w:val="008547D0"/>
    <w:rsid w:val="00855809"/>
    <w:rsid w:val="00860783"/>
    <w:rsid w:val="00861415"/>
    <w:rsid w:val="00861524"/>
    <w:rsid w:val="00863595"/>
    <w:rsid w:val="00865BA6"/>
    <w:rsid w:val="00865F17"/>
    <w:rsid w:val="008670BE"/>
    <w:rsid w:val="0086793D"/>
    <w:rsid w:val="00876743"/>
    <w:rsid w:val="00881278"/>
    <w:rsid w:val="00882051"/>
    <w:rsid w:val="00882587"/>
    <w:rsid w:val="008829CB"/>
    <w:rsid w:val="008829FB"/>
    <w:rsid w:val="00883FAB"/>
    <w:rsid w:val="008949CB"/>
    <w:rsid w:val="00894BA1"/>
    <w:rsid w:val="00894C12"/>
    <w:rsid w:val="00894CB9"/>
    <w:rsid w:val="00895AF7"/>
    <w:rsid w:val="00896394"/>
    <w:rsid w:val="008A138F"/>
    <w:rsid w:val="008A1737"/>
    <w:rsid w:val="008A447C"/>
    <w:rsid w:val="008A4E8A"/>
    <w:rsid w:val="008A5A99"/>
    <w:rsid w:val="008B0A4C"/>
    <w:rsid w:val="008B26B8"/>
    <w:rsid w:val="008B3B4D"/>
    <w:rsid w:val="008B3FAD"/>
    <w:rsid w:val="008B40A4"/>
    <w:rsid w:val="008C0E68"/>
    <w:rsid w:val="008C234C"/>
    <w:rsid w:val="008C5C68"/>
    <w:rsid w:val="008C6775"/>
    <w:rsid w:val="008C6834"/>
    <w:rsid w:val="008D02B0"/>
    <w:rsid w:val="008D289F"/>
    <w:rsid w:val="008D28B5"/>
    <w:rsid w:val="008D64B9"/>
    <w:rsid w:val="008D71D8"/>
    <w:rsid w:val="008E08DB"/>
    <w:rsid w:val="008E3C89"/>
    <w:rsid w:val="008F4E4D"/>
    <w:rsid w:val="008F5D2D"/>
    <w:rsid w:val="008F7F62"/>
    <w:rsid w:val="00903BD1"/>
    <w:rsid w:val="00905524"/>
    <w:rsid w:val="009075DD"/>
    <w:rsid w:val="009109B8"/>
    <w:rsid w:val="00911077"/>
    <w:rsid w:val="009128A9"/>
    <w:rsid w:val="0091314A"/>
    <w:rsid w:val="00917026"/>
    <w:rsid w:val="00920392"/>
    <w:rsid w:val="00921602"/>
    <w:rsid w:val="009252D5"/>
    <w:rsid w:val="00925425"/>
    <w:rsid w:val="00926B28"/>
    <w:rsid w:val="009313A8"/>
    <w:rsid w:val="00932BC7"/>
    <w:rsid w:val="00935AE6"/>
    <w:rsid w:val="00937C8F"/>
    <w:rsid w:val="00940A0D"/>
    <w:rsid w:val="00942A2D"/>
    <w:rsid w:val="00942C5E"/>
    <w:rsid w:val="0094446A"/>
    <w:rsid w:val="00945908"/>
    <w:rsid w:val="00947E54"/>
    <w:rsid w:val="00955158"/>
    <w:rsid w:val="00957611"/>
    <w:rsid w:val="0096162D"/>
    <w:rsid w:val="00962C1F"/>
    <w:rsid w:val="00962E67"/>
    <w:rsid w:val="00963652"/>
    <w:rsid w:val="0096554B"/>
    <w:rsid w:val="00970A54"/>
    <w:rsid w:val="00971C92"/>
    <w:rsid w:val="0097365E"/>
    <w:rsid w:val="009748EC"/>
    <w:rsid w:val="00974E7F"/>
    <w:rsid w:val="009770EE"/>
    <w:rsid w:val="009775B9"/>
    <w:rsid w:val="009778B5"/>
    <w:rsid w:val="00980A76"/>
    <w:rsid w:val="00982E97"/>
    <w:rsid w:val="00983A6C"/>
    <w:rsid w:val="009846DE"/>
    <w:rsid w:val="00986E73"/>
    <w:rsid w:val="00993815"/>
    <w:rsid w:val="00993CE9"/>
    <w:rsid w:val="00994C64"/>
    <w:rsid w:val="009977FA"/>
    <w:rsid w:val="00997FEA"/>
    <w:rsid w:val="009A153D"/>
    <w:rsid w:val="009A477C"/>
    <w:rsid w:val="009A6558"/>
    <w:rsid w:val="009B2903"/>
    <w:rsid w:val="009B4221"/>
    <w:rsid w:val="009C196C"/>
    <w:rsid w:val="009C442B"/>
    <w:rsid w:val="009C6335"/>
    <w:rsid w:val="009D1FA1"/>
    <w:rsid w:val="009D4126"/>
    <w:rsid w:val="009D469D"/>
    <w:rsid w:val="009D5CEB"/>
    <w:rsid w:val="009D6900"/>
    <w:rsid w:val="009D743C"/>
    <w:rsid w:val="009D7864"/>
    <w:rsid w:val="009E0102"/>
    <w:rsid w:val="009E0CBB"/>
    <w:rsid w:val="009E17C9"/>
    <w:rsid w:val="009E3661"/>
    <w:rsid w:val="009E37C9"/>
    <w:rsid w:val="009E42DA"/>
    <w:rsid w:val="009E72B1"/>
    <w:rsid w:val="009F41FE"/>
    <w:rsid w:val="009F43BA"/>
    <w:rsid w:val="00A00ACD"/>
    <w:rsid w:val="00A01716"/>
    <w:rsid w:val="00A03DB9"/>
    <w:rsid w:val="00A05611"/>
    <w:rsid w:val="00A13064"/>
    <w:rsid w:val="00A146A5"/>
    <w:rsid w:val="00A1489A"/>
    <w:rsid w:val="00A15279"/>
    <w:rsid w:val="00A17E53"/>
    <w:rsid w:val="00A23B40"/>
    <w:rsid w:val="00A26A87"/>
    <w:rsid w:val="00A31C7A"/>
    <w:rsid w:val="00A325C7"/>
    <w:rsid w:val="00A3599D"/>
    <w:rsid w:val="00A37150"/>
    <w:rsid w:val="00A40902"/>
    <w:rsid w:val="00A40F27"/>
    <w:rsid w:val="00A4372C"/>
    <w:rsid w:val="00A455EE"/>
    <w:rsid w:val="00A45CEB"/>
    <w:rsid w:val="00A472E0"/>
    <w:rsid w:val="00A5131E"/>
    <w:rsid w:val="00A521B6"/>
    <w:rsid w:val="00A54231"/>
    <w:rsid w:val="00A556BB"/>
    <w:rsid w:val="00A56043"/>
    <w:rsid w:val="00A56AEE"/>
    <w:rsid w:val="00A57B21"/>
    <w:rsid w:val="00A6074A"/>
    <w:rsid w:val="00A60EC9"/>
    <w:rsid w:val="00A61C90"/>
    <w:rsid w:val="00A66DC9"/>
    <w:rsid w:val="00A71B92"/>
    <w:rsid w:val="00A71FA2"/>
    <w:rsid w:val="00A721C1"/>
    <w:rsid w:val="00A72F61"/>
    <w:rsid w:val="00A7327E"/>
    <w:rsid w:val="00A751FC"/>
    <w:rsid w:val="00A82BF6"/>
    <w:rsid w:val="00A83AD1"/>
    <w:rsid w:val="00A845D3"/>
    <w:rsid w:val="00A852A7"/>
    <w:rsid w:val="00A90BCD"/>
    <w:rsid w:val="00A91587"/>
    <w:rsid w:val="00A91AA3"/>
    <w:rsid w:val="00A92F0C"/>
    <w:rsid w:val="00A931AF"/>
    <w:rsid w:val="00A94406"/>
    <w:rsid w:val="00A96464"/>
    <w:rsid w:val="00A972E2"/>
    <w:rsid w:val="00A973D7"/>
    <w:rsid w:val="00AA06CD"/>
    <w:rsid w:val="00AA2081"/>
    <w:rsid w:val="00AA4634"/>
    <w:rsid w:val="00AA5DF0"/>
    <w:rsid w:val="00AA62C6"/>
    <w:rsid w:val="00AA7155"/>
    <w:rsid w:val="00AB0CC3"/>
    <w:rsid w:val="00AB0F4A"/>
    <w:rsid w:val="00AB250A"/>
    <w:rsid w:val="00AB77FC"/>
    <w:rsid w:val="00AC0CFE"/>
    <w:rsid w:val="00AC267A"/>
    <w:rsid w:val="00AC3653"/>
    <w:rsid w:val="00AC5172"/>
    <w:rsid w:val="00AC53EA"/>
    <w:rsid w:val="00AD08C9"/>
    <w:rsid w:val="00AD1A49"/>
    <w:rsid w:val="00AD797E"/>
    <w:rsid w:val="00AE2E7B"/>
    <w:rsid w:val="00AE374D"/>
    <w:rsid w:val="00AE3FCC"/>
    <w:rsid w:val="00AE626B"/>
    <w:rsid w:val="00AE70B6"/>
    <w:rsid w:val="00AF0009"/>
    <w:rsid w:val="00AF1093"/>
    <w:rsid w:val="00AF1ED2"/>
    <w:rsid w:val="00AF20FC"/>
    <w:rsid w:val="00AF2754"/>
    <w:rsid w:val="00AF382F"/>
    <w:rsid w:val="00AF6E20"/>
    <w:rsid w:val="00B03730"/>
    <w:rsid w:val="00B04AAB"/>
    <w:rsid w:val="00B0749C"/>
    <w:rsid w:val="00B075A2"/>
    <w:rsid w:val="00B077CE"/>
    <w:rsid w:val="00B11429"/>
    <w:rsid w:val="00B155A3"/>
    <w:rsid w:val="00B21741"/>
    <w:rsid w:val="00B25036"/>
    <w:rsid w:val="00B33A44"/>
    <w:rsid w:val="00B33AA4"/>
    <w:rsid w:val="00B33C10"/>
    <w:rsid w:val="00B34620"/>
    <w:rsid w:val="00B36416"/>
    <w:rsid w:val="00B4137E"/>
    <w:rsid w:val="00B426B0"/>
    <w:rsid w:val="00B428ED"/>
    <w:rsid w:val="00B436AC"/>
    <w:rsid w:val="00B4600B"/>
    <w:rsid w:val="00B51311"/>
    <w:rsid w:val="00B53986"/>
    <w:rsid w:val="00B53FEC"/>
    <w:rsid w:val="00B55CC7"/>
    <w:rsid w:val="00B57DA9"/>
    <w:rsid w:val="00B615C5"/>
    <w:rsid w:val="00B61E28"/>
    <w:rsid w:val="00B6476B"/>
    <w:rsid w:val="00B64B7D"/>
    <w:rsid w:val="00B65942"/>
    <w:rsid w:val="00B67978"/>
    <w:rsid w:val="00B67BDA"/>
    <w:rsid w:val="00B700CB"/>
    <w:rsid w:val="00B70CAE"/>
    <w:rsid w:val="00B711A3"/>
    <w:rsid w:val="00B7260A"/>
    <w:rsid w:val="00B72C18"/>
    <w:rsid w:val="00B74C59"/>
    <w:rsid w:val="00B76C0D"/>
    <w:rsid w:val="00B80C07"/>
    <w:rsid w:val="00B80FC7"/>
    <w:rsid w:val="00B810BB"/>
    <w:rsid w:val="00B82EF9"/>
    <w:rsid w:val="00B83590"/>
    <w:rsid w:val="00B85585"/>
    <w:rsid w:val="00B863E0"/>
    <w:rsid w:val="00B93E0C"/>
    <w:rsid w:val="00B94338"/>
    <w:rsid w:val="00B9787C"/>
    <w:rsid w:val="00B97A9E"/>
    <w:rsid w:val="00BA1D7D"/>
    <w:rsid w:val="00BA2C3D"/>
    <w:rsid w:val="00BA45BE"/>
    <w:rsid w:val="00BA5277"/>
    <w:rsid w:val="00BA54BB"/>
    <w:rsid w:val="00BA663D"/>
    <w:rsid w:val="00BA7208"/>
    <w:rsid w:val="00BA7632"/>
    <w:rsid w:val="00BB0885"/>
    <w:rsid w:val="00BB2785"/>
    <w:rsid w:val="00BB319A"/>
    <w:rsid w:val="00BB4AF5"/>
    <w:rsid w:val="00BB6E71"/>
    <w:rsid w:val="00BC32A0"/>
    <w:rsid w:val="00BC4DDF"/>
    <w:rsid w:val="00BC61E3"/>
    <w:rsid w:val="00BC69F8"/>
    <w:rsid w:val="00BC73AE"/>
    <w:rsid w:val="00BD1BE1"/>
    <w:rsid w:val="00BD2269"/>
    <w:rsid w:val="00BD250D"/>
    <w:rsid w:val="00BD301E"/>
    <w:rsid w:val="00BD3D32"/>
    <w:rsid w:val="00BD57FB"/>
    <w:rsid w:val="00BD6A8C"/>
    <w:rsid w:val="00BE018C"/>
    <w:rsid w:val="00BE0736"/>
    <w:rsid w:val="00BE1333"/>
    <w:rsid w:val="00BE28BD"/>
    <w:rsid w:val="00BE3913"/>
    <w:rsid w:val="00BE4F28"/>
    <w:rsid w:val="00BE6FD2"/>
    <w:rsid w:val="00BE7462"/>
    <w:rsid w:val="00BF1907"/>
    <w:rsid w:val="00BF4418"/>
    <w:rsid w:val="00BF44CD"/>
    <w:rsid w:val="00C03703"/>
    <w:rsid w:val="00C04B3D"/>
    <w:rsid w:val="00C07993"/>
    <w:rsid w:val="00C129C6"/>
    <w:rsid w:val="00C16068"/>
    <w:rsid w:val="00C1669E"/>
    <w:rsid w:val="00C167AB"/>
    <w:rsid w:val="00C17B60"/>
    <w:rsid w:val="00C17CD3"/>
    <w:rsid w:val="00C21BEA"/>
    <w:rsid w:val="00C253E8"/>
    <w:rsid w:val="00C26913"/>
    <w:rsid w:val="00C272AB"/>
    <w:rsid w:val="00C32B56"/>
    <w:rsid w:val="00C32B9F"/>
    <w:rsid w:val="00C33356"/>
    <w:rsid w:val="00C36D72"/>
    <w:rsid w:val="00C4194B"/>
    <w:rsid w:val="00C432C7"/>
    <w:rsid w:val="00C43B7F"/>
    <w:rsid w:val="00C450C5"/>
    <w:rsid w:val="00C45C22"/>
    <w:rsid w:val="00C50B82"/>
    <w:rsid w:val="00C5140E"/>
    <w:rsid w:val="00C52D18"/>
    <w:rsid w:val="00C57CB0"/>
    <w:rsid w:val="00C57EDA"/>
    <w:rsid w:val="00C62422"/>
    <w:rsid w:val="00C62D84"/>
    <w:rsid w:val="00C65F47"/>
    <w:rsid w:val="00C83B50"/>
    <w:rsid w:val="00C845E0"/>
    <w:rsid w:val="00C84AAD"/>
    <w:rsid w:val="00C871CB"/>
    <w:rsid w:val="00C90CCF"/>
    <w:rsid w:val="00C94DC5"/>
    <w:rsid w:val="00C97258"/>
    <w:rsid w:val="00C978CD"/>
    <w:rsid w:val="00CA100F"/>
    <w:rsid w:val="00CA26EB"/>
    <w:rsid w:val="00CA4681"/>
    <w:rsid w:val="00CA5BCC"/>
    <w:rsid w:val="00CA6C7D"/>
    <w:rsid w:val="00CA712B"/>
    <w:rsid w:val="00CA71F1"/>
    <w:rsid w:val="00CB322D"/>
    <w:rsid w:val="00CB4A9A"/>
    <w:rsid w:val="00CB4FCE"/>
    <w:rsid w:val="00CB5B32"/>
    <w:rsid w:val="00CB6470"/>
    <w:rsid w:val="00CC0589"/>
    <w:rsid w:val="00CC05BF"/>
    <w:rsid w:val="00CC0EEA"/>
    <w:rsid w:val="00CC17BD"/>
    <w:rsid w:val="00CC2A90"/>
    <w:rsid w:val="00CC42E8"/>
    <w:rsid w:val="00CC4F5C"/>
    <w:rsid w:val="00CC50F0"/>
    <w:rsid w:val="00CC5585"/>
    <w:rsid w:val="00CD0198"/>
    <w:rsid w:val="00CD0B33"/>
    <w:rsid w:val="00CD1436"/>
    <w:rsid w:val="00CD30BE"/>
    <w:rsid w:val="00CE02D5"/>
    <w:rsid w:val="00CE1FFB"/>
    <w:rsid w:val="00CE3104"/>
    <w:rsid w:val="00CE4B1E"/>
    <w:rsid w:val="00CF0AE7"/>
    <w:rsid w:val="00CF498E"/>
    <w:rsid w:val="00CF7389"/>
    <w:rsid w:val="00D001F2"/>
    <w:rsid w:val="00D0172F"/>
    <w:rsid w:val="00D01CB5"/>
    <w:rsid w:val="00D02CEA"/>
    <w:rsid w:val="00D06072"/>
    <w:rsid w:val="00D06E02"/>
    <w:rsid w:val="00D072FB"/>
    <w:rsid w:val="00D07F86"/>
    <w:rsid w:val="00D10CBC"/>
    <w:rsid w:val="00D11712"/>
    <w:rsid w:val="00D11CB8"/>
    <w:rsid w:val="00D12DC4"/>
    <w:rsid w:val="00D13208"/>
    <w:rsid w:val="00D16F87"/>
    <w:rsid w:val="00D17300"/>
    <w:rsid w:val="00D17315"/>
    <w:rsid w:val="00D17C07"/>
    <w:rsid w:val="00D2015B"/>
    <w:rsid w:val="00D202EA"/>
    <w:rsid w:val="00D20586"/>
    <w:rsid w:val="00D20AC5"/>
    <w:rsid w:val="00D31794"/>
    <w:rsid w:val="00D34A98"/>
    <w:rsid w:val="00D35C11"/>
    <w:rsid w:val="00D37D44"/>
    <w:rsid w:val="00D40074"/>
    <w:rsid w:val="00D439B4"/>
    <w:rsid w:val="00D45890"/>
    <w:rsid w:val="00D461ED"/>
    <w:rsid w:val="00D51559"/>
    <w:rsid w:val="00D553F1"/>
    <w:rsid w:val="00D559EE"/>
    <w:rsid w:val="00D56212"/>
    <w:rsid w:val="00D6196C"/>
    <w:rsid w:val="00D6403F"/>
    <w:rsid w:val="00D713F6"/>
    <w:rsid w:val="00D71868"/>
    <w:rsid w:val="00D71E32"/>
    <w:rsid w:val="00D73B38"/>
    <w:rsid w:val="00D73E92"/>
    <w:rsid w:val="00D75B26"/>
    <w:rsid w:val="00D76621"/>
    <w:rsid w:val="00D77DAE"/>
    <w:rsid w:val="00D800AD"/>
    <w:rsid w:val="00D818D6"/>
    <w:rsid w:val="00D83CBB"/>
    <w:rsid w:val="00D85366"/>
    <w:rsid w:val="00D87291"/>
    <w:rsid w:val="00D873D6"/>
    <w:rsid w:val="00D87D17"/>
    <w:rsid w:val="00D91881"/>
    <w:rsid w:val="00D923F3"/>
    <w:rsid w:val="00D93211"/>
    <w:rsid w:val="00D979D3"/>
    <w:rsid w:val="00DA5EF4"/>
    <w:rsid w:val="00DA7D0F"/>
    <w:rsid w:val="00DA7D10"/>
    <w:rsid w:val="00DB24AE"/>
    <w:rsid w:val="00DB60A2"/>
    <w:rsid w:val="00DB60BA"/>
    <w:rsid w:val="00DC06C1"/>
    <w:rsid w:val="00DC2989"/>
    <w:rsid w:val="00DC376D"/>
    <w:rsid w:val="00DC3776"/>
    <w:rsid w:val="00DC7D41"/>
    <w:rsid w:val="00DD0193"/>
    <w:rsid w:val="00DD154B"/>
    <w:rsid w:val="00DD18C6"/>
    <w:rsid w:val="00DD1E58"/>
    <w:rsid w:val="00DE2F4F"/>
    <w:rsid w:val="00DF1FE1"/>
    <w:rsid w:val="00DF2727"/>
    <w:rsid w:val="00DF284B"/>
    <w:rsid w:val="00DF55EF"/>
    <w:rsid w:val="00DF6538"/>
    <w:rsid w:val="00E0026E"/>
    <w:rsid w:val="00E017F7"/>
    <w:rsid w:val="00E03DF9"/>
    <w:rsid w:val="00E05025"/>
    <w:rsid w:val="00E1588E"/>
    <w:rsid w:val="00E209A5"/>
    <w:rsid w:val="00E22881"/>
    <w:rsid w:val="00E25C13"/>
    <w:rsid w:val="00E301C1"/>
    <w:rsid w:val="00E301CB"/>
    <w:rsid w:val="00E30D43"/>
    <w:rsid w:val="00E31AB2"/>
    <w:rsid w:val="00E341EC"/>
    <w:rsid w:val="00E36ACD"/>
    <w:rsid w:val="00E37AF3"/>
    <w:rsid w:val="00E41EC9"/>
    <w:rsid w:val="00E424A8"/>
    <w:rsid w:val="00E42ABD"/>
    <w:rsid w:val="00E42D4F"/>
    <w:rsid w:val="00E43834"/>
    <w:rsid w:val="00E471A0"/>
    <w:rsid w:val="00E51372"/>
    <w:rsid w:val="00E51DC8"/>
    <w:rsid w:val="00E51F3A"/>
    <w:rsid w:val="00E53476"/>
    <w:rsid w:val="00E53DCB"/>
    <w:rsid w:val="00E55AA4"/>
    <w:rsid w:val="00E565B7"/>
    <w:rsid w:val="00E62BD5"/>
    <w:rsid w:val="00E67377"/>
    <w:rsid w:val="00E67DBC"/>
    <w:rsid w:val="00E71669"/>
    <w:rsid w:val="00E7180B"/>
    <w:rsid w:val="00E71C92"/>
    <w:rsid w:val="00E72B84"/>
    <w:rsid w:val="00E76B4C"/>
    <w:rsid w:val="00E81001"/>
    <w:rsid w:val="00E844C0"/>
    <w:rsid w:val="00E84EDE"/>
    <w:rsid w:val="00E8716A"/>
    <w:rsid w:val="00E9146F"/>
    <w:rsid w:val="00E91962"/>
    <w:rsid w:val="00E95CDC"/>
    <w:rsid w:val="00EA177A"/>
    <w:rsid w:val="00EA23E3"/>
    <w:rsid w:val="00EA34C5"/>
    <w:rsid w:val="00EA36DB"/>
    <w:rsid w:val="00EA6ADD"/>
    <w:rsid w:val="00EB0E2E"/>
    <w:rsid w:val="00EB1682"/>
    <w:rsid w:val="00EB3C1B"/>
    <w:rsid w:val="00EB5954"/>
    <w:rsid w:val="00EB7D9C"/>
    <w:rsid w:val="00EC043E"/>
    <w:rsid w:val="00EC3169"/>
    <w:rsid w:val="00EC5E2A"/>
    <w:rsid w:val="00EC7131"/>
    <w:rsid w:val="00ED3573"/>
    <w:rsid w:val="00ED37B2"/>
    <w:rsid w:val="00ED391E"/>
    <w:rsid w:val="00ED61F1"/>
    <w:rsid w:val="00EE0C61"/>
    <w:rsid w:val="00EE19CC"/>
    <w:rsid w:val="00EE2521"/>
    <w:rsid w:val="00EE37D8"/>
    <w:rsid w:val="00EE480E"/>
    <w:rsid w:val="00EE5002"/>
    <w:rsid w:val="00EE5932"/>
    <w:rsid w:val="00EE7051"/>
    <w:rsid w:val="00EF12F6"/>
    <w:rsid w:val="00EF23D7"/>
    <w:rsid w:val="00EF2D07"/>
    <w:rsid w:val="00EF3EF0"/>
    <w:rsid w:val="00EF48D7"/>
    <w:rsid w:val="00EF49D3"/>
    <w:rsid w:val="00EF52CA"/>
    <w:rsid w:val="00EF5E8D"/>
    <w:rsid w:val="00EF7F38"/>
    <w:rsid w:val="00F010F4"/>
    <w:rsid w:val="00F01C9C"/>
    <w:rsid w:val="00F04516"/>
    <w:rsid w:val="00F04F51"/>
    <w:rsid w:val="00F10B07"/>
    <w:rsid w:val="00F132A2"/>
    <w:rsid w:val="00F13727"/>
    <w:rsid w:val="00F1520B"/>
    <w:rsid w:val="00F152F8"/>
    <w:rsid w:val="00F16DE4"/>
    <w:rsid w:val="00F172C2"/>
    <w:rsid w:val="00F21559"/>
    <w:rsid w:val="00F231F1"/>
    <w:rsid w:val="00F26CBF"/>
    <w:rsid w:val="00F315C5"/>
    <w:rsid w:val="00F326F4"/>
    <w:rsid w:val="00F32DE0"/>
    <w:rsid w:val="00F33579"/>
    <w:rsid w:val="00F35802"/>
    <w:rsid w:val="00F37D4C"/>
    <w:rsid w:val="00F40924"/>
    <w:rsid w:val="00F43A67"/>
    <w:rsid w:val="00F4427C"/>
    <w:rsid w:val="00F44637"/>
    <w:rsid w:val="00F45087"/>
    <w:rsid w:val="00F47E08"/>
    <w:rsid w:val="00F509EC"/>
    <w:rsid w:val="00F5131E"/>
    <w:rsid w:val="00F5407A"/>
    <w:rsid w:val="00F555AC"/>
    <w:rsid w:val="00F55BDE"/>
    <w:rsid w:val="00F55D5E"/>
    <w:rsid w:val="00F611FB"/>
    <w:rsid w:val="00F65266"/>
    <w:rsid w:val="00F6564D"/>
    <w:rsid w:val="00F66CEC"/>
    <w:rsid w:val="00F67521"/>
    <w:rsid w:val="00F67A0C"/>
    <w:rsid w:val="00F70CDB"/>
    <w:rsid w:val="00F70F5A"/>
    <w:rsid w:val="00F710C0"/>
    <w:rsid w:val="00F73DF9"/>
    <w:rsid w:val="00F76B50"/>
    <w:rsid w:val="00F82B61"/>
    <w:rsid w:val="00F8642A"/>
    <w:rsid w:val="00F86930"/>
    <w:rsid w:val="00F86F45"/>
    <w:rsid w:val="00F871D4"/>
    <w:rsid w:val="00F92B6F"/>
    <w:rsid w:val="00F941E3"/>
    <w:rsid w:val="00F9420E"/>
    <w:rsid w:val="00F9446A"/>
    <w:rsid w:val="00F9449F"/>
    <w:rsid w:val="00FA00ED"/>
    <w:rsid w:val="00FA3963"/>
    <w:rsid w:val="00FA4A11"/>
    <w:rsid w:val="00FA5287"/>
    <w:rsid w:val="00FA7089"/>
    <w:rsid w:val="00FA71DF"/>
    <w:rsid w:val="00FB194F"/>
    <w:rsid w:val="00FB23FA"/>
    <w:rsid w:val="00FB4191"/>
    <w:rsid w:val="00FB476E"/>
    <w:rsid w:val="00FB4792"/>
    <w:rsid w:val="00FC0460"/>
    <w:rsid w:val="00FC16BC"/>
    <w:rsid w:val="00FC20D7"/>
    <w:rsid w:val="00FC2C4B"/>
    <w:rsid w:val="00FC3D36"/>
    <w:rsid w:val="00FC453D"/>
    <w:rsid w:val="00FC57CE"/>
    <w:rsid w:val="00FC5F42"/>
    <w:rsid w:val="00FC7092"/>
    <w:rsid w:val="00FD0F86"/>
    <w:rsid w:val="00FD3AD2"/>
    <w:rsid w:val="00FD4B65"/>
    <w:rsid w:val="00FD53E1"/>
    <w:rsid w:val="00FD6040"/>
    <w:rsid w:val="00FE0C6B"/>
    <w:rsid w:val="00FE179D"/>
    <w:rsid w:val="00FE381C"/>
    <w:rsid w:val="00FE50C5"/>
    <w:rsid w:val="00FE5956"/>
    <w:rsid w:val="00FE7DF1"/>
    <w:rsid w:val="00FF193F"/>
    <w:rsid w:val="00FF5B32"/>
    <w:rsid w:val="00FF6F34"/>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C9468C"/>
  <w15:docId w15:val="{FC38DBFD-94B0-4E2A-9700-2AA28CBC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10138A"/>
    <w:pPr>
      <w:numPr>
        <w:ilvl w:val="1"/>
      </w:numPr>
      <w:outlineLvl w:val="1"/>
    </w:p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uiPriority w:val="99"/>
    <w:semiHidden/>
    <w:rsid w:val="0013267C"/>
    <w:rPr>
      <w:sz w:val="16"/>
    </w:rPr>
  </w:style>
  <w:style w:type="paragraph" w:styleId="CommentText">
    <w:name w:val="annotation text"/>
    <w:basedOn w:val="Normal"/>
    <w:link w:val="CommentTextChar"/>
    <w:uiPriority w:val="99"/>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uiPriority w:val="59"/>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character" w:customStyle="1" w:styleId="CommentTextChar">
    <w:name w:val="Comment Text Char"/>
    <w:basedOn w:val="DefaultParagraphFont"/>
    <w:link w:val="CommentText"/>
    <w:uiPriority w:val="99"/>
    <w:semiHidden/>
    <w:rsid w:val="00A72F61"/>
  </w:style>
  <w:style w:type="paragraph" w:styleId="Subtitle">
    <w:name w:val="Subtitle"/>
    <w:basedOn w:val="Normal"/>
    <w:next w:val="Normal"/>
    <w:link w:val="SubtitleChar"/>
    <w:qFormat/>
    <w:rsid w:val="00207F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07FB0"/>
    <w:rPr>
      <w:rFonts w:asciiTheme="majorHAnsi" w:eastAsiaTheme="majorEastAsia" w:hAnsiTheme="majorHAnsi" w:cstheme="majorBidi"/>
      <w:i/>
      <w:iCs/>
      <w:color w:val="4F81BD" w:themeColor="accent1"/>
      <w:spacing w:val="15"/>
      <w:sz w:val="24"/>
      <w:szCs w:val="24"/>
    </w:rPr>
  </w:style>
  <w:style w:type="character" w:customStyle="1" w:styleId="text-level21">
    <w:name w:val="text-level21"/>
    <w:basedOn w:val="DefaultParagraphFont"/>
    <w:rsid w:val="00EB7D9C"/>
    <w:rPr>
      <w:rFonts w:ascii="Times New Roman" w:hAnsi="Times New Roman" w:cs="Times New Roman" w:hint="default"/>
      <w:sz w:val="24"/>
      <w:szCs w:val="24"/>
    </w:rPr>
  </w:style>
  <w:style w:type="character" w:customStyle="1" w:styleId="normaltextrun">
    <w:name w:val="normaltextrun"/>
    <w:basedOn w:val="DefaultParagraphFont"/>
    <w:rsid w:val="00FC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A.FFSDResponse@state.mn.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DA.FFSDResponse@state.mn.us" TargetMode="External"/><Relationship Id="rId17" Type="http://schemas.openxmlformats.org/officeDocument/2006/relationships/hyperlink" Target="mailto:MDA.FFSDResponse@state.mn.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DA.FFSDResponse@state.mn.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A.FFSDResponse@state.mn.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DA.FFSDResponse@state.mn.u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FFSDResponse@state.mn.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2.xml><?xml version="1.0" encoding="utf-8"?>
<ds:datastoreItem xmlns:ds="http://schemas.openxmlformats.org/officeDocument/2006/customXml" ds:itemID="{92B27581-BED1-41A1-93AE-88FD9E675404}"/>
</file>

<file path=customXml/itemProps3.xml><?xml version="1.0" encoding="utf-8"?>
<ds:datastoreItem xmlns:ds="http://schemas.openxmlformats.org/officeDocument/2006/customXml" ds:itemID="{35A81F64-DA0E-4ACA-8255-9C0848681387}">
  <ds:schemaRefs>
    <ds:schemaRef ds:uri="7d9b4dce-5401-4c57-b5e6-a032602d782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f3109f65-d43f-4681-ac38-56f281f71643"/>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8D2B3C-E6C2-419B-A3F1-307573C2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Kirsten Knopff</dc:creator>
  <cp:keywords/>
  <dc:description/>
  <cp:lastModifiedBy>Mueller, Cassie (MDA)</cp:lastModifiedBy>
  <cp:revision>2</cp:revision>
  <cp:lastPrinted>2019-08-26T15:47:00Z</cp:lastPrinted>
  <dcterms:created xsi:type="dcterms:W3CDTF">2020-03-03T20:38:00Z</dcterms:created>
  <dcterms:modified xsi:type="dcterms:W3CDTF">2020-03-03T20:38:00Z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8200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y fmtid="{D5CDD505-2E9C-101B-9397-08002B2CF9AE}" pid="9" name="SOP Status">
    <vt:lpwstr>Approved</vt:lpwstr>
  </property>
</Properties>
</file>